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1BF" w:rsidRDefault="00000000">
      <w:pPr>
        <w:pStyle w:val="Textoindependiente"/>
        <w:ind w:left="2403"/>
        <w:rPr>
          <w:rFonts w:ascii="Times New Roman"/>
          <w:sz w:val="20"/>
        </w:rPr>
      </w:pPr>
      <w:r>
        <w:rPr>
          <w:rFonts w:ascii="Times New Roman"/>
          <w:noProof/>
          <w:sz w:val="20"/>
        </w:rPr>
        <w:drawing>
          <wp:inline distT="0" distB="0" distL="0" distR="0">
            <wp:extent cx="3549454" cy="2535269"/>
            <wp:effectExtent l="0" t="0" r="0" b="0"/>
            <wp:docPr id="1" name="image1.png" descr="A close up of a sign  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49454" cy="2535269"/>
                    </a:xfrm>
                    <a:prstGeom prst="rect">
                      <a:avLst/>
                    </a:prstGeom>
                  </pic:spPr>
                </pic:pic>
              </a:graphicData>
            </a:graphic>
          </wp:inline>
        </w:drawing>
      </w:r>
    </w:p>
    <w:p w:rsidR="002631BF" w:rsidRDefault="002631BF">
      <w:pPr>
        <w:pStyle w:val="Textoindependiente"/>
        <w:rPr>
          <w:rFonts w:ascii="Times New Roman"/>
          <w:sz w:val="20"/>
        </w:rPr>
      </w:pPr>
    </w:p>
    <w:p w:rsidR="002631BF" w:rsidRDefault="002631BF">
      <w:pPr>
        <w:pStyle w:val="Textoindependiente"/>
        <w:rPr>
          <w:rFonts w:ascii="Times New Roman"/>
          <w:sz w:val="20"/>
        </w:rPr>
      </w:pPr>
    </w:p>
    <w:p w:rsidR="002631BF" w:rsidRDefault="002631BF">
      <w:pPr>
        <w:pStyle w:val="Textoindependiente"/>
        <w:rPr>
          <w:rFonts w:ascii="Times New Roman"/>
          <w:sz w:val="20"/>
        </w:rPr>
      </w:pPr>
    </w:p>
    <w:p w:rsidR="002631BF" w:rsidRDefault="002631BF">
      <w:pPr>
        <w:pStyle w:val="Textoindependiente"/>
        <w:spacing w:before="3"/>
        <w:rPr>
          <w:rFonts w:ascii="Times New Roman"/>
          <w:sz w:val="21"/>
        </w:rPr>
      </w:pPr>
    </w:p>
    <w:p w:rsidR="002631BF" w:rsidRDefault="00000000" w:rsidP="00EB1220">
      <w:pPr>
        <w:pStyle w:val="Ttulo"/>
        <w:spacing w:before="88"/>
        <w:ind w:right="879" w:firstLine="1810"/>
      </w:pPr>
      <w:r>
        <w:rPr>
          <w:lang w:val="es"/>
        </w:rPr>
        <w:t>CONAGRA BRANDS INC. LINEAMIENTOS PARA APOYAR EL PAGO OPORTUNO</w:t>
      </w:r>
      <w:r w:rsidR="00EB1220">
        <w:t xml:space="preserve"> </w:t>
      </w:r>
      <w:r>
        <w:rPr>
          <w:lang w:val="es"/>
        </w:rPr>
        <w:t>DE FACTURAS DE PROVEEDORES</w:t>
      </w:r>
    </w:p>
    <w:p w:rsidR="002631BF" w:rsidRDefault="00000000">
      <w:pPr>
        <w:spacing w:before="1"/>
        <w:ind w:left="4140" w:right="4122"/>
        <w:jc w:val="center"/>
        <w:rPr>
          <w:i/>
        </w:rPr>
      </w:pPr>
      <w:r>
        <w:rPr>
          <w:i/>
          <w:lang w:val="es"/>
        </w:rPr>
        <w:t>Actualizado en marzo de 2024</w:t>
      </w:r>
    </w:p>
    <w:p w:rsidR="002631BF" w:rsidRDefault="002631BF">
      <w:pPr>
        <w:pStyle w:val="Textoindependiente"/>
        <w:rPr>
          <w:i/>
          <w:sz w:val="24"/>
        </w:rPr>
      </w:pPr>
    </w:p>
    <w:p w:rsidR="002631BF" w:rsidRDefault="002631BF">
      <w:pPr>
        <w:pStyle w:val="Textoindependiente"/>
        <w:rPr>
          <w:i/>
          <w:sz w:val="24"/>
        </w:rPr>
      </w:pPr>
    </w:p>
    <w:p w:rsidR="002631BF" w:rsidRDefault="002631BF">
      <w:pPr>
        <w:pStyle w:val="Textoindependiente"/>
        <w:rPr>
          <w:i/>
          <w:sz w:val="24"/>
        </w:rPr>
      </w:pPr>
    </w:p>
    <w:p w:rsidR="002631BF" w:rsidRDefault="002631BF">
      <w:pPr>
        <w:pStyle w:val="Textoindependiente"/>
        <w:spacing w:before="9"/>
        <w:rPr>
          <w:i/>
          <w:sz w:val="35"/>
        </w:rPr>
      </w:pPr>
    </w:p>
    <w:p w:rsidR="002631BF" w:rsidRDefault="00000000">
      <w:pPr>
        <w:ind w:left="140"/>
        <w:rPr>
          <w:sz w:val="28"/>
        </w:rPr>
      </w:pPr>
      <w:r>
        <w:rPr>
          <w:color w:val="0F233D"/>
          <w:sz w:val="28"/>
          <w:u w:val="single" w:color="0F233D"/>
          <w:lang w:val="es"/>
        </w:rPr>
        <w:t>ÍNDICE</w:t>
      </w:r>
    </w:p>
    <w:sdt>
      <w:sdtPr>
        <w:rPr>
          <w:b w:val="0"/>
          <w:bCs w:val="0"/>
        </w:rPr>
        <w:id w:val="-1879926782"/>
        <w:docPartObj>
          <w:docPartGallery w:val="Table of Contents"/>
          <w:docPartUnique/>
        </w:docPartObj>
      </w:sdtPr>
      <w:sdtContent>
        <w:p w:rsidR="002631BF" w:rsidRDefault="00000000">
          <w:pPr>
            <w:pStyle w:val="TDC1"/>
            <w:numPr>
              <w:ilvl w:val="0"/>
              <w:numId w:val="7"/>
            </w:numPr>
            <w:tabs>
              <w:tab w:val="left" w:pos="579"/>
              <w:tab w:val="left" w:pos="580"/>
              <w:tab w:val="right" w:leader="dot" w:pos="10213"/>
            </w:tabs>
            <w:rPr>
              <w:rFonts w:ascii="Calibri"/>
              <w:b w:val="0"/>
            </w:rPr>
          </w:pPr>
          <w:hyperlink w:anchor="_bookmark0" w:history="1">
            <w:r w:rsidR="00B519D7">
              <w:rPr>
                <w:lang w:val="es"/>
              </w:rPr>
              <w:t>PROPÓSITO DE ESTE DOCUMENTO</w:t>
            </w:r>
            <w:r w:rsidR="00B519D7">
              <w:rPr>
                <w:lang w:val="es"/>
              </w:rPr>
              <w:tab/>
            </w:r>
            <w:r w:rsidR="00B519D7">
              <w:rPr>
                <w:rFonts w:ascii="Calibri"/>
                <w:b w:val="0"/>
                <w:spacing w:val="-10"/>
                <w:lang w:val="es"/>
              </w:rPr>
              <w:t>2</w:t>
            </w:r>
          </w:hyperlink>
        </w:p>
        <w:p w:rsidR="002631BF" w:rsidRDefault="00000000">
          <w:pPr>
            <w:pStyle w:val="TDC1"/>
            <w:numPr>
              <w:ilvl w:val="0"/>
              <w:numId w:val="7"/>
            </w:numPr>
            <w:tabs>
              <w:tab w:val="left" w:pos="387"/>
              <w:tab w:val="right" w:leader="dot" w:pos="10213"/>
            </w:tabs>
            <w:spacing w:before="139"/>
            <w:ind w:left="386" w:hanging="247"/>
            <w:rPr>
              <w:rFonts w:ascii="Calibri" w:hAnsi="Calibri"/>
              <w:b w:val="0"/>
            </w:rPr>
          </w:pPr>
          <w:hyperlink w:anchor="_bookmark1" w:history="1">
            <w:r w:rsidR="00B519D7">
              <w:rPr>
                <w:lang w:val="es"/>
              </w:rPr>
              <w:t>COMPRENDER LOS REQUISITOS DE CONAGRA BRANDS</w:t>
            </w:r>
            <w:r w:rsidR="00B519D7">
              <w:rPr>
                <w:rFonts w:ascii="Times New Roman" w:hAnsi="Times New Roman"/>
                <w:b w:val="0"/>
                <w:lang w:val="es"/>
              </w:rPr>
              <w:tab/>
            </w:r>
            <w:r w:rsidR="00B519D7">
              <w:rPr>
                <w:rFonts w:ascii="Calibri" w:hAnsi="Calibri"/>
                <w:b w:val="0"/>
                <w:spacing w:val="-10"/>
                <w:lang w:val="es"/>
              </w:rPr>
              <w:t>2</w:t>
            </w:r>
          </w:hyperlink>
        </w:p>
        <w:p w:rsidR="002631BF" w:rsidRDefault="00000000">
          <w:pPr>
            <w:pStyle w:val="TDC2"/>
            <w:numPr>
              <w:ilvl w:val="1"/>
              <w:numId w:val="7"/>
            </w:numPr>
            <w:tabs>
              <w:tab w:val="left" w:pos="791"/>
              <w:tab w:val="right" w:leader="dot" w:pos="10213"/>
            </w:tabs>
            <w:spacing w:before="142"/>
            <w:ind w:hanging="431"/>
            <w:rPr>
              <w:rFonts w:ascii="Calibri"/>
            </w:rPr>
          </w:pPr>
          <w:hyperlink w:anchor="_bookmark2" w:history="1">
            <w:r w:rsidR="00B519D7">
              <w:rPr>
                <w:lang w:val="es"/>
              </w:rPr>
              <w:t>¿CÓMO COMPRAMOS A NUESTROS PROVEEDORES?</w:t>
            </w:r>
            <w:r w:rsidR="00B519D7">
              <w:rPr>
                <w:lang w:val="es"/>
              </w:rPr>
              <w:tab/>
            </w:r>
            <w:r w:rsidR="00B519D7">
              <w:rPr>
                <w:rFonts w:ascii="Calibri"/>
                <w:spacing w:val="-10"/>
                <w:lang w:val="es"/>
              </w:rPr>
              <w:t>2</w:t>
            </w:r>
          </w:hyperlink>
        </w:p>
        <w:p w:rsidR="002631BF" w:rsidRDefault="00000000">
          <w:pPr>
            <w:pStyle w:val="TDC2"/>
            <w:numPr>
              <w:ilvl w:val="1"/>
              <w:numId w:val="7"/>
            </w:numPr>
            <w:tabs>
              <w:tab w:val="left" w:pos="786"/>
              <w:tab w:val="right" w:leader="dot" w:pos="10213"/>
            </w:tabs>
            <w:spacing w:before="140"/>
            <w:ind w:left="785" w:hanging="426"/>
            <w:rPr>
              <w:rFonts w:ascii="Calibri"/>
            </w:rPr>
          </w:pPr>
          <w:hyperlink w:anchor="_bookmark3" w:history="1">
            <w:r w:rsidR="00B519D7">
              <w:rPr>
                <w:lang w:val="es"/>
              </w:rPr>
              <w:t>¿A QUÉ ENTIDAD DE CONAGRA BRANDS DEBO FACTURAR EN TUNGSTEN?</w:t>
            </w:r>
            <w:r w:rsidR="00B519D7">
              <w:rPr>
                <w:lang w:val="es"/>
              </w:rPr>
              <w:tab/>
            </w:r>
            <w:r w:rsidR="00B519D7">
              <w:rPr>
                <w:rFonts w:ascii="Calibri"/>
                <w:spacing w:val="-10"/>
                <w:lang w:val="es"/>
              </w:rPr>
              <w:t>2</w:t>
            </w:r>
          </w:hyperlink>
        </w:p>
        <w:p w:rsidR="002631BF" w:rsidRDefault="00000000">
          <w:pPr>
            <w:pStyle w:val="TDC2"/>
            <w:numPr>
              <w:ilvl w:val="1"/>
              <w:numId w:val="7"/>
            </w:numPr>
            <w:tabs>
              <w:tab w:val="left" w:pos="791"/>
              <w:tab w:val="right" w:leader="dot" w:pos="10213"/>
            </w:tabs>
            <w:ind w:hanging="431"/>
            <w:rPr>
              <w:rFonts w:ascii="Calibri"/>
            </w:rPr>
          </w:pPr>
          <w:hyperlink w:anchor="_bookmark4" w:history="1">
            <w:r w:rsidR="00B519D7">
              <w:rPr>
                <w:lang w:val="es"/>
              </w:rPr>
              <w:t>¿CÓMO PROCESAMOS LAS FACTURAS DE LOS PROVEEDORES?</w:t>
            </w:r>
            <w:r w:rsidR="00B519D7">
              <w:rPr>
                <w:lang w:val="es"/>
              </w:rPr>
              <w:tab/>
            </w:r>
            <w:r w:rsidR="00B519D7">
              <w:rPr>
                <w:rFonts w:ascii="Calibri"/>
                <w:spacing w:val="-10"/>
                <w:lang w:val="es"/>
              </w:rPr>
              <w:t>3</w:t>
            </w:r>
          </w:hyperlink>
        </w:p>
        <w:p w:rsidR="002631BF" w:rsidRDefault="00000000">
          <w:pPr>
            <w:pStyle w:val="TDC1"/>
            <w:numPr>
              <w:ilvl w:val="0"/>
              <w:numId w:val="7"/>
            </w:numPr>
            <w:tabs>
              <w:tab w:val="left" w:pos="388"/>
              <w:tab w:val="right" w:leader="dot" w:pos="10213"/>
            </w:tabs>
            <w:spacing w:before="142"/>
            <w:ind w:left="387" w:hanging="248"/>
            <w:rPr>
              <w:rFonts w:ascii="Calibri"/>
              <w:b w:val="0"/>
            </w:rPr>
          </w:pPr>
          <w:hyperlink w:anchor="_bookmark5" w:history="1">
            <w:r w:rsidR="00B519D7">
              <w:rPr>
                <w:lang w:val="es"/>
              </w:rPr>
              <w:t>TIPS Y TRUCOS PARA PROCESAR Y RECIBIR EL PAGO DE FACTURAS RÁPIDAMENTE</w:t>
            </w:r>
            <w:r w:rsidR="00B519D7">
              <w:rPr>
                <w:lang w:val="es"/>
              </w:rPr>
              <w:tab/>
            </w:r>
            <w:r w:rsidR="00B519D7">
              <w:rPr>
                <w:rFonts w:ascii="Calibri"/>
                <w:b w:val="0"/>
                <w:spacing w:val="-10"/>
                <w:lang w:val="es"/>
              </w:rPr>
              <w:t>3</w:t>
            </w:r>
          </w:hyperlink>
        </w:p>
        <w:p w:rsidR="002631BF" w:rsidRDefault="00000000">
          <w:pPr>
            <w:pStyle w:val="TDC2"/>
            <w:numPr>
              <w:ilvl w:val="1"/>
              <w:numId w:val="7"/>
            </w:numPr>
            <w:tabs>
              <w:tab w:val="left" w:pos="791"/>
              <w:tab w:val="right" w:leader="dot" w:pos="10213"/>
            </w:tabs>
            <w:ind w:hanging="431"/>
            <w:rPr>
              <w:rFonts w:ascii="Calibri"/>
            </w:rPr>
          </w:pPr>
          <w:hyperlink w:anchor="_bookmark6" w:history="1">
            <w:r w:rsidR="00B519D7">
              <w:rPr>
                <w:lang w:val="es"/>
              </w:rPr>
              <w:t>CONOZCA SU NÚMERO DE ORDEN DE COMPRA (OC)</w:t>
            </w:r>
            <w:r w:rsidR="00B519D7">
              <w:rPr>
                <w:lang w:val="es"/>
              </w:rPr>
              <w:tab/>
            </w:r>
            <w:r w:rsidR="00B519D7">
              <w:rPr>
                <w:rFonts w:ascii="Calibri"/>
                <w:spacing w:val="-10"/>
                <w:lang w:val="es"/>
              </w:rPr>
              <w:t>3</w:t>
            </w:r>
          </w:hyperlink>
        </w:p>
        <w:p w:rsidR="002631BF" w:rsidRDefault="00000000">
          <w:pPr>
            <w:pStyle w:val="TDC2"/>
            <w:numPr>
              <w:ilvl w:val="1"/>
              <w:numId w:val="7"/>
            </w:numPr>
            <w:tabs>
              <w:tab w:val="left" w:pos="786"/>
              <w:tab w:val="right" w:leader="dot" w:pos="10213"/>
            </w:tabs>
            <w:spacing w:before="140"/>
            <w:ind w:left="785" w:hanging="426"/>
            <w:rPr>
              <w:rFonts w:ascii="Calibri"/>
            </w:rPr>
          </w:pPr>
          <w:hyperlink w:anchor="_bookmark7" w:history="1">
            <w:r w:rsidR="00112838">
              <w:rPr>
                <w:lang w:val="es"/>
              </w:rPr>
              <w:t>INFORMACIÓN ÚTIL SOBRE CÓMO PRESENTAR FACTURAS A TRAVÉS DE TUNGSTEN</w:t>
            </w:r>
            <w:r w:rsidR="00112838">
              <w:rPr>
                <w:lang w:val="es"/>
              </w:rPr>
              <w:tab/>
            </w:r>
            <w:r w:rsidR="00B519D7">
              <w:rPr>
                <w:rFonts w:ascii="Calibri"/>
                <w:spacing w:val="-10"/>
                <w:lang w:val="es"/>
              </w:rPr>
              <w:t>4</w:t>
            </w:r>
          </w:hyperlink>
        </w:p>
        <w:p w:rsidR="002631BF" w:rsidRDefault="00000000">
          <w:pPr>
            <w:pStyle w:val="TDC2"/>
            <w:numPr>
              <w:ilvl w:val="1"/>
              <w:numId w:val="7"/>
            </w:numPr>
            <w:tabs>
              <w:tab w:val="left" w:pos="791"/>
              <w:tab w:val="right" w:leader="dot" w:pos="10213"/>
            </w:tabs>
            <w:spacing w:before="142"/>
            <w:ind w:hanging="431"/>
            <w:rPr>
              <w:rFonts w:ascii="Calibri"/>
            </w:rPr>
          </w:pPr>
          <w:hyperlink w:anchor="_bookmark8" w:history="1">
            <w:r w:rsidR="00B519D7">
              <w:rPr>
                <w:lang w:val="es"/>
              </w:rPr>
              <w:t>¿CÓMO PUEDO VERIFICAR EL ESTATUS DE UNA FACTURA?</w:t>
            </w:r>
            <w:r w:rsidR="00B519D7">
              <w:rPr>
                <w:lang w:val="es"/>
              </w:rPr>
              <w:tab/>
            </w:r>
            <w:r w:rsidR="00B519D7">
              <w:rPr>
                <w:rFonts w:ascii="Calibri"/>
                <w:spacing w:val="-10"/>
                <w:lang w:val="es"/>
              </w:rPr>
              <w:t>4</w:t>
            </w:r>
          </w:hyperlink>
        </w:p>
        <w:p w:rsidR="002631BF" w:rsidRDefault="00000000">
          <w:pPr>
            <w:pStyle w:val="TDC2"/>
            <w:numPr>
              <w:ilvl w:val="1"/>
              <w:numId w:val="7"/>
            </w:numPr>
            <w:tabs>
              <w:tab w:val="left" w:pos="786"/>
              <w:tab w:val="right" w:leader="dot" w:pos="10213"/>
            </w:tabs>
            <w:spacing w:before="140"/>
            <w:ind w:left="785" w:hanging="426"/>
            <w:rPr>
              <w:rFonts w:ascii="Calibri"/>
            </w:rPr>
          </w:pPr>
          <w:hyperlink w:anchor="_bookmark9" w:history="1">
            <w:r w:rsidR="00B519D7">
              <w:rPr>
                <w:lang w:val="es"/>
              </w:rPr>
              <w:t>¿QUÉ SIGNIFICAN LOS ESTATUS DE FACTURACIÓN DE TUNGSTEN NETWORK?</w:t>
            </w:r>
            <w:r w:rsidR="00B519D7">
              <w:rPr>
                <w:lang w:val="es"/>
              </w:rPr>
              <w:tab/>
            </w:r>
            <w:r w:rsidR="00B519D7">
              <w:rPr>
                <w:rFonts w:ascii="Calibri"/>
                <w:spacing w:val="-10"/>
                <w:lang w:val="es"/>
              </w:rPr>
              <w:t>4</w:t>
            </w:r>
          </w:hyperlink>
        </w:p>
        <w:p w:rsidR="002631BF" w:rsidRDefault="00000000">
          <w:pPr>
            <w:pStyle w:val="TDC2"/>
            <w:numPr>
              <w:ilvl w:val="1"/>
              <w:numId w:val="7"/>
            </w:numPr>
            <w:tabs>
              <w:tab w:val="left" w:pos="786"/>
              <w:tab w:val="right" w:leader="dot" w:pos="10213"/>
            </w:tabs>
            <w:ind w:left="785" w:hanging="426"/>
            <w:rPr>
              <w:rFonts w:ascii="Calibri"/>
            </w:rPr>
          </w:pPr>
          <w:hyperlink w:anchor="_bookmark10" w:history="1">
            <w:r w:rsidR="00B519D7">
              <w:rPr>
                <w:lang w:val="es"/>
              </w:rPr>
              <w:t>¿QUÉ SIGNIFICAN LOS ESTATUS DE FACTURACIÓN DE CONAGRA BRANDS?</w:t>
            </w:r>
            <w:r w:rsidR="00B519D7">
              <w:rPr>
                <w:lang w:val="es"/>
              </w:rPr>
              <w:tab/>
            </w:r>
            <w:r w:rsidR="00B519D7">
              <w:rPr>
                <w:rFonts w:ascii="Calibri"/>
                <w:spacing w:val="-10"/>
                <w:lang w:val="es"/>
              </w:rPr>
              <w:t>4</w:t>
            </w:r>
          </w:hyperlink>
        </w:p>
        <w:p w:rsidR="002631BF" w:rsidRDefault="00000000">
          <w:pPr>
            <w:pStyle w:val="TDC2"/>
            <w:numPr>
              <w:ilvl w:val="1"/>
              <w:numId w:val="7"/>
            </w:numPr>
            <w:tabs>
              <w:tab w:val="left" w:pos="786"/>
              <w:tab w:val="right" w:leader="dot" w:pos="10213"/>
            </w:tabs>
            <w:spacing w:before="142"/>
            <w:ind w:left="785" w:hanging="426"/>
            <w:rPr>
              <w:rFonts w:ascii="Calibri"/>
            </w:rPr>
          </w:pPr>
          <w:hyperlink w:anchor="_bookmark11" w:history="1">
            <w:r w:rsidR="00B519D7">
              <w:rPr>
                <w:lang w:val="es"/>
              </w:rPr>
              <w:t>¿DÓNDE PUEDO ENCONTRAR LOS DETALLES DE PAGO?</w:t>
            </w:r>
            <w:r w:rsidR="00B519D7">
              <w:rPr>
                <w:lang w:val="es"/>
              </w:rPr>
              <w:tab/>
            </w:r>
            <w:r w:rsidR="00B519D7">
              <w:rPr>
                <w:rFonts w:ascii="Calibri"/>
                <w:spacing w:val="-10"/>
                <w:lang w:val="es"/>
              </w:rPr>
              <w:t>4</w:t>
            </w:r>
          </w:hyperlink>
        </w:p>
      </w:sdtContent>
    </w:sdt>
    <w:p w:rsidR="002631BF" w:rsidRDefault="002631BF">
      <w:pPr>
        <w:rPr>
          <w:rFonts w:ascii="Calibri"/>
        </w:rPr>
        <w:sectPr w:rsidR="002631BF" w:rsidSect="00252DCB">
          <w:type w:val="continuous"/>
          <w:pgSz w:w="12240" w:h="15840"/>
          <w:pgMar w:top="1240" w:right="960" w:bottom="280" w:left="940" w:header="720" w:footer="720" w:gutter="0"/>
          <w:cols w:space="720"/>
        </w:sectPr>
      </w:pPr>
    </w:p>
    <w:p w:rsidR="002631BF" w:rsidRDefault="00000000">
      <w:pPr>
        <w:pStyle w:val="Ttulo1"/>
        <w:numPr>
          <w:ilvl w:val="0"/>
          <w:numId w:val="6"/>
        </w:numPr>
        <w:tabs>
          <w:tab w:val="left" w:pos="501"/>
        </w:tabs>
        <w:spacing w:before="60"/>
      </w:pPr>
      <w:bookmarkStart w:id="0" w:name="_bookmark0"/>
      <w:bookmarkEnd w:id="0"/>
      <w:r>
        <w:rPr>
          <w:color w:val="0F233D"/>
          <w:lang w:val="es"/>
        </w:rPr>
        <w:lastRenderedPageBreak/>
        <w:t>PROPÓSITO DE ESTE DOCUMENTO</w:t>
      </w:r>
    </w:p>
    <w:p w:rsidR="002631BF" w:rsidRDefault="00000000">
      <w:pPr>
        <w:pStyle w:val="Textoindependiente"/>
        <w:spacing w:before="239"/>
        <w:ind w:left="180" w:right="822"/>
        <w:jc w:val="both"/>
      </w:pPr>
      <w:r>
        <w:rPr>
          <w:lang w:val="es"/>
        </w:rPr>
        <w:t>Conagra Brands usa la plataforma de facturación electrónica Tungsten Network para mejorar la experiencia de facturación y pago de nuestros proveedores. Estos beneficios incluyen mayor precisión, menor repetición de trabajos y optimización de la visibilidad de los proveedores en relación con el estatus de sus facturas y pagos. Esta guía ayudará a nuestros proveedores a garantizar que:</w:t>
      </w:r>
    </w:p>
    <w:p w:rsidR="002631BF" w:rsidRDefault="00000000">
      <w:pPr>
        <w:pStyle w:val="Prrafodelista"/>
        <w:numPr>
          <w:ilvl w:val="0"/>
          <w:numId w:val="5"/>
        </w:numPr>
        <w:tabs>
          <w:tab w:val="left" w:pos="902"/>
        </w:tabs>
        <w:spacing w:before="3" w:line="259" w:lineRule="auto"/>
        <w:ind w:right="485"/>
        <w:jc w:val="both"/>
      </w:pPr>
      <w:r>
        <w:rPr>
          <w:lang w:val="es"/>
        </w:rPr>
        <w:t>Las facturas logren cumplir con éxito los pasos de validación automatizada de Tungsten Network y lleguen a Conagra Brands en cuestión de minutos después de su envío.</w:t>
      </w:r>
    </w:p>
    <w:p w:rsidR="002631BF" w:rsidRDefault="00000000">
      <w:pPr>
        <w:pStyle w:val="Prrafodelista"/>
        <w:numPr>
          <w:ilvl w:val="0"/>
          <w:numId w:val="5"/>
        </w:numPr>
        <w:tabs>
          <w:tab w:val="left" w:pos="902"/>
        </w:tabs>
        <w:spacing w:before="20"/>
        <w:ind w:hanging="361"/>
        <w:jc w:val="both"/>
      </w:pPr>
      <w:r>
        <w:rPr>
          <w:lang w:val="es"/>
        </w:rPr>
        <w:t>Las facturas contengan toda la información necesaria para su procesamiento y aprobación rápidos</w:t>
      </w:r>
    </w:p>
    <w:p w:rsidR="002631BF" w:rsidRDefault="00000000">
      <w:pPr>
        <w:pStyle w:val="Prrafodelista"/>
        <w:numPr>
          <w:ilvl w:val="0"/>
          <w:numId w:val="5"/>
        </w:numPr>
        <w:tabs>
          <w:tab w:val="left" w:pos="902"/>
        </w:tabs>
        <w:spacing w:before="27" w:line="259" w:lineRule="auto"/>
        <w:ind w:right="781"/>
        <w:jc w:val="both"/>
      </w:pPr>
      <w:r>
        <w:rPr>
          <w:lang w:val="es"/>
        </w:rPr>
        <w:t>Los proveedores sepan qué hacer con la información que reciben sobre el estatus de sus facturas.</w:t>
      </w:r>
    </w:p>
    <w:p w:rsidR="002631BF" w:rsidRDefault="002631BF">
      <w:pPr>
        <w:pStyle w:val="Textoindependiente"/>
        <w:rPr>
          <w:sz w:val="24"/>
        </w:rPr>
      </w:pPr>
    </w:p>
    <w:p w:rsidR="002631BF" w:rsidRDefault="002631BF">
      <w:pPr>
        <w:pStyle w:val="Textoindependiente"/>
        <w:rPr>
          <w:sz w:val="24"/>
        </w:rPr>
      </w:pPr>
    </w:p>
    <w:p w:rsidR="002631BF" w:rsidRDefault="002631BF">
      <w:pPr>
        <w:pStyle w:val="Textoindependiente"/>
        <w:spacing w:before="9"/>
        <w:rPr>
          <w:sz w:val="35"/>
        </w:rPr>
      </w:pPr>
    </w:p>
    <w:p w:rsidR="002631BF" w:rsidRDefault="00000000">
      <w:pPr>
        <w:pStyle w:val="Ttulo1"/>
        <w:numPr>
          <w:ilvl w:val="0"/>
          <w:numId w:val="6"/>
        </w:numPr>
        <w:tabs>
          <w:tab w:val="left" w:pos="495"/>
        </w:tabs>
        <w:ind w:left="494" w:hanging="355"/>
      </w:pPr>
      <w:r>
        <w:rPr>
          <w:color w:val="0F233D"/>
          <w:lang w:val="es"/>
        </w:rPr>
        <w:t>COMPRENDER LOS REQUISITOS DE CONAGRA BRANDS</w:t>
      </w:r>
    </w:p>
    <w:p w:rsidR="002631BF" w:rsidRDefault="00000000">
      <w:pPr>
        <w:pStyle w:val="Ttulo2"/>
        <w:numPr>
          <w:ilvl w:val="1"/>
          <w:numId w:val="6"/>
        </w:numPr>
        <w:tabs>
          <w:tab w:val="left" w:pos="686"/>
        </w:tabs>
        <w:spacing w:before="262"/>
      </w:pPr>
      <w:bookmarkStart w:id="1" w:name="_bookmark1"/>
      <w:bookmarkEnd w:id="1"/>
      <w:r>
        <w:rPr>
          <w:color w:val="0F233D"/>
          <w:lang w:val="es"/>
        </w:rPr>
        <w:t>¿CÓMO COMPRAMOS A NUESTROS PROVEEDORES?</w:t>
      </w:r>
    </w:p>
    <w:p w:rsidR="002631BF" w:rsidRDefault="00000000">
      <w:pPr>
        <w:pStyle w:val="Textoindependiente"/>
        <w:spacing w:before="162"/>
        <w:ind w:left="140" w:right="452"/>
      </w:pPr>
      <w:r>
        <w:rPr>
          <w:lang w:val="es"/>
        </w:rPr>
        <w:t xml:space="preserve">Como mejor práctica, los proveedores reciben un número de Orden de Compra (OC) en el momento de la compra realizada </w:t>
      </w:r>
      <w:bookmarkStart w:id="2" w:name="_bookmark2"/>
      <w:bookmarkEnd w:id="2"/>
      <w:r>
        <w:rPr>
          <w:lang w:val="es"/>
        </w:rPr>
        <w:t>por parte de Conagra Brands. En caso de que no se proporcione un número de OC (sin OC), los proveedores deberán anotar en la factura el nombre de su contacto de Conagra y la dirección de correo electrónico del empleado de Conagra Brands que efectuó la compra.</w:t>
      </w:r>
    </w:p>
    <w:p w:rsidR="002631BF" w:rsidRDefault="002631BF">
      <w:pPr>
        <w:pStyle w:val="Textoindependiente"/>
        <w:spacing w:before="1"/>
      </w:pPr>
    </w:p>
    <w:p w:rsidR="002631BF" w:rsidRDefault="00000000">
      <w:pPr>
        <w:pStyle w:val="Textoindependiente"/>
        <w:ind w:left="140" w:right="879"/>
      </w:pPr>
      <w:r>
        <w:rPr>
          <w:lang w:val="es"/>
        </w:rPr>
        <w:t>Los números de orden de compra (OC) podrían distribuirse desde una o una combinación de las siguientes entidades:</w:t>
      </w:r>
    </w:p>
    <w:p w:rsidR="002631BF" w:rsidRDefault="00000000">
      <w:pPr>
        <w:pStyle w:val="Prrafodelista"/>
        <w:numPr>
          <w:ilvl w:val="2"/>
          <w:numId w:val="6"/>
        </w:numPr>
        <w:tabs>
          <w:tab w:val="left" w:pos="897"/>
        </w:tabs>
        <w:spacing w:before="88" w:line="267" w:lineRule="exact"/>
        <w:ind w:hanging="361"/>
        <w:jc w:val="both"/>
      </w:pPr>
      <w:r>
        <w:rPr>
          <w:lang w:val="es"/>
        </w:rPr>
        <w:t>ConAgra Foods México</w:t>
      </w:r>
    </w:p>
    <w:p w:rsidR="002631BF" w:rsidRPr="00A373ED" w:rsidRDefault="00000000">
      <w:pPr>
        <w:pStyle w:val="Prrafodelista"/>
        <w:numPr>
          <w:ilvl w:val="2"/>
          <w:numId w:val="6"/>
        </w:numPr>
        <w:tabs>
          <w:tab w:val="left" w:pos="897"/>
        </w:tabs>
        <w:spacing w:line="267" w:lineRule="exact"/>
        <w:ind w:hanging="361"/>
        <w:jc w:val="both"/>
        <w:rPr>
          <w:lang w:val="es-ES"/>
        </w:rPr>
      </w:pPr>
      <w:r w:rsidRPr="00A373ED">
        <w:rPr>
          <w:lang w:val="es"/>
        </w:rPr>
        <w:t>CFM Admin de Pers S de RL</w:t>
      </w:r>
    </w:p>
    <w:p w:rsidR="002631BF" w:rsidRPr="00A373ED" w:rsidRDefault="002631BF">
      <w:pPr>
        <w:pStyle w:val="Textoindependiente"/>
        <w:rPr>
          <w:sz w:val="26"/>
          <w:lang w:val="es-ES"/>
        </w:rPr>
      </w:pPr>
    </w:p>
    <w:p w:rsidR="002631BF" w:rsidRDefault="00000000">
      <w:pPr>
        <w:pStyle w:val="Ttulo3"/>
        <w:spacing w:before="179" w:line="208" w:lineRule="auto"/>
      </w:pPr>
      <w:r>
        <w:rPr>
          <w:color w:val="D6523B"/>
          <w:lang w:val="es"/>
        </w:rPr>
        <w:t>Nota: En este momento, todas las compras seguirán realizándose a través de los métodos y sistemas existentes.</w:t>
      </w:r>
    </w:p>
    <w:p w:rsidR="002631BF" w:rsidRDefault="002631BF">
      <w:pPr>
        <w:pStyle w:val="Textoindependiente"/>
        <w:spacing w:before="8"/>
        <w:rPr>
          <w:b/>
          <w:sz w:val="25"/>
        </w:rPr>
      </w:pPr>
    </w:p>
    <w:p w:rsidR="002631BF" w:rsidRDefault="00000000">
      <w:pPr>
        <w:pStyle w:val="Ttulo2"/>
        <w:numPr>
          <w:ilvl w:val="1"/>
          <w:numId w:val="6"/>
        </w:numPr>
        <w:tabs>
          <w:tab w:val="left" w:pos="686"/>
        </w:tabs>
      </w:pPr>
      <w:bookmarkStart w:id="3" w:name="_bookmark3"/>
      <w:bookmarkEnd w:id="3"/>
      <w:r>
        <w:rPr>
          <w:color w:val="0F233D"/>
          <w:lang w:val="es"/>
        </w:rPr>
        <w:t>¿A QUÉ ENTIDAD DE CONAGRA BRANDS DEBO FACTURAR EN TUNGSTEN?</w:t>
      </w:r>
    </w:p>
    <w:p w:rsidR="003655C0" w:rsidRDefault="003655C0"/>
    <w:p w:rsidR="003452C9" w:rsidRDefault="00000000">
      <w:r>
        <w:rPr>
          <w:rFonts w:ascii="Verdana" w:hAnsi="Verdana"/>
          <w:color w:val="000000"/>
          <w:sz w:val="18"/>
          <w:szCs w:val="18"/>
          <w:shd w:val="clear" w:color="auto" w:fill="FFFFFF"/>
        </w:rPr>
        <w:t xml:space="preserve"> </w:t>
      </w:r>
    </w:p>
    <w:tbl>
      <w:tblPr>
        <w:tblW w:w="10981" w:type="dxa"/>
        <w:tblInd w:w="113" w:type="dxa"/>
        <w:tblLook w:val="04A0" w:firstRow="1" w:lastRow="0" w:firstColumn="1" w:lastColumn="0" w:noHBand="0" w:noVBand="1"/>
      </w:tblPr>
      <w:tblGrid>
        <w:gridCol w:w="1650"/>
        <w:gridCol w:w="3172"/>
        <w:gridCol w:w="1138"/>
        <w:gridCol w:w="2060"/>
        <w:gridCol w:w="3020"/>
      </w:tblGrid>
      <w:tr w:rsidR="00D175A3" w:rsidTr="39379B86">
        <w:trPr>
          <w:trHeight w:val="288"/>
        </w:trPr>
        <w:tc>
          <w:tcPr>
            <w:tcW w:w="109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2C9" w:rsidRPr="003452C9" w:rsidRDefault="00000000" w:rsidP="003452C9">
            <w:pPr>
              <w:widowControl/>
              <w:autoSpaceDE/>
              <w:autoSpaceDN/>
              <w:jc w:val="center"/>
              <w:rPr>
                <w:rFonts w:ascii="Calibri" w:eastAsia="Times New Roman" w:hAnsi="Calibri" w:cs="Calibri"/>
                <w:color w:val="000000"/>
              </w:rPr>
            </w:pPr>
            <w:r w:rsidRPr="003452C9">
              <w:rPr>
                <w:rFonts w:ascii="Calibri" w:eastAsia="Times New Roman" w:hAnsi="Calibri" w:cs="Calibri"/>
                <w:color w:val="000000"/>
                <w:lang w:val="es"/>
              </w:rPr>
              <w:t xml:space="preserve">2.2 ¿A QUÉ ENTIDAD DE CONAGRA BRANDS DEBO FACTURAR EN TUNGSTEN? </w:t>
            </w:r>
          </w:p>
        </w:tc>
      </w:tr>
      <w:tr w:rsidR="00D175A3" w:rsidTr="39379B86">
        <w:trPr>
          <w:trHeight w:val="948"/>
        </w:trPr>
        <w:tc>
          <w:tcPr>
            <w:tcW w:w="16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452C9" w:rsidRPr="003452C9" w:rsidRDefault="00000000" w:rsidP="003452C9">
            <w:pPr>
              <w:widowControl/>
              <w:autoSpaceDE/>
              <w:autoSpaceDN/>
              <w:rPr>
                <w:rFonts w:ascii="Calibri" w:eastAsia="Times New Roman" w:hAnsi="Calibri" w:cs="Calibri"/>
                <w:b/>
                <w:bCs/>
                <w:color w:val="000000"/>
              </w:rPr>
            </w:pPr>
            <w:r w:rsidRPr="003452C9">
              <w:rPr>
                <w:rFonts w:ascii="Calibri" w:eastAsia="Times New Roman" w:hAnsi="Calibri" w:cs="Calibri"/>
                <w:b/>
                <w:bCs/>
                <w:color w:val="000000"/>
                <w:lang w:val="es"/>
              </w:rPr>
              <w:t xml:space="preserve">Identificador AAA de cuenta de Tungsten  </w:t>
            </w:r>
          </w:p>
        </w:tc>
        <w:tc>
          <w:tcPr>
            <w:tcW w:w="3172" w:type="dxa"/>
            <w:tcBorders>
              <w:top w:val="nil"/>
              <w:left w:val="nil"/>
              <w:bottom w:val="single" w:sz="4" w:space="0" w:color="auto"/>
              <w:right w:val="single" w:sz="4" w:space="0" w:color="auto"/>
            </w:tcBorders>
            <w:shd w:val="clear" w:color="auto" w:fill="D9D9D9" w:themeFill="background1" w:themeFillShade="D9"/>
            <w:vAlign w:val="center"/>
            <w:hideMark/>
          </w:tcPr>
          <w:p w:rsidR="003452C9" w:rsidRPr="003452C9" w:rsidRDefault="00000000" w:rsidP="003452C9">
            <w:pPr>
              <w:widowControl/>
              <w:autoSpaceDE/>
              <w:autoSpaceDN/>
              <w:rPr>
                <w:rFonts w:ascii="Calibri" w:eastAsia="Times New Roman" w:hAnsi="Calibri" w:cs="Calibri"/>
                <w:b/>
                <w:bCs/>
                <w:color w:val="000000"/>
              </w:rPr>
            </w:pPr>
            <w:r w:rsidRPr="003452C9">
              <w:rPr>
                <w:rFonts w:ascii="Calibri" w:eastAsia="Times New Roman" w:hAnsi="Calibri" w:cs="Calibri"/>
                <w:b/>
                <w:bCs/>
                <w:color w:val="000000"/>
                <w:lang w:val="es"/>
              </w:rPr>
              <w:t>Nombre de la cuenta de Tungsten</w:t>
            </w:r>
          </w:p>
        </w:tc>
        <w:tc>
          <w:tcPr>
            <w:tcW w:w="1079" w:type="dxa"/>
            <w:tcBorders>
              <w:top w:val="nil"/>
              <w:left w:val="nil"/>
              <w:bottom w:val="single" w:sz="4" w:space="0" w:color="auto"/>
              <w:right w:val="single" w:sz="4" w:space="0" w:color="auto"/>
            </w:tcBorders>
            <w:shd w:val="clear" w:color="auto" w:fill="D9D9D9" w:themeFill="background1" w:themeFillShade="D9"/>
            <w:vAlign w:val="center"/>
            <w:hideMark/>
          </w:tcPr>
          <w:p w:rsidR="003452C9" w:rsidRPr="003452C9" w:rsidRDefault="00000000" w:rsidP="003452C9">
            <w:pPr>
              <w:widowControl/>
              <w:autoSpaceDE/>
              <w:autoSpaceDN/>
              <w:rPr>
                <w:rFonts w:ascii="Calibri" w:eastAsia="Times New Roman" w:hAnsi="Calibri" w:cs="Calibri"/>
                <w:b/>
                <w:bCs/>
                <w:color w:val="000000"/>
              </w:rPr>
            </w:pPr>
            <w:r w:rsidRPr="003452C9">
              <w:rPr>
                <w:rFonts w:ascii="Calibri" w:eastAsia="Times New Roman" w:hAnsi="Calibri" w:cs="Calibri"/>
                <w:b/>
                <w:bCs/>
                <w:color w:val="000000"/>
                <w:lang w:val="es"/>
              </w:rPr>
              <w:t xml:space="preserve">Código de Compañía </w:t>
            </w:r>
          </w:p>
        </w:tc>
        <w:tc>
          <w:tcPr>
            <w:tcW w:w="2060" w:type="dxa"/>
            <w:tcBorders>
              <w:top w:val="nil"/>
              <w:left w:val="nil"/>
              <w:bottom w:val="single" w:sz="4" w:space="0" w:color="auto"/>
              <w:right w:val="single" w:sz="4" w:space="0" w:color="auto"/>
            </w:tcBorders>
            <w:shd w:val="clear" w:color="auto" w:fill="D9D9D9" w:themeFill="background1" w:themeFillShade="D9"/>
            <w:vAlign w:val="center"/>
            <w:hideMark/>
          </w:tcPr>
          <w:p w:rsidR="003452C9" w:rsidRPr="003452C9" w:rsidRDefault="00000000" w:rsidP="003452C9">
            <w:pPr>
              <w:widowControl/>
              <w:autoSpaceDE/>
              <w:autoSpaceDN/>
              <w:rPr>
                <w:rFonts w:ascii="Calibri" w:eastAsia="Times New Roman" w:hAnsi="Calibri" w:cs="Calibri"/>
                <w:b/>
                <w:bCs/>
                <w:color w:val="000000"/>
              </w:rPr>
            </w:pPr>
            <w:r w:rsidRPr="003452C9">
              <w:rPr>
                <w:rFonts w:ascii="Calibri" w:eastAsia="Times New Roman" w:hAnsi="Calibri" w:cs="Calibri"/>
                <w:b/>
                <w:bCs/>
                <w:color w:val="000000"/>
                <w:lang w:val="es"/>
              </w:rPr>
              <w:t xml:space="preserve">Estructura de la Orden de Compra </w:t>
            </w:r>
          </w:p>
        </w:tc>
        <w:tc>
          <w:tcPr>
            <w:tcW w:w="3020" w:type="dxa"/>
            <w:tcBorders>
              <w:top w:val="nil"/>
              <w:left w:val="nil"/>
              <w:bottom w:val="single" w:sz="4" w:space="0" w:color="auto"/>
              <w:right w:val="single" w:sz="4" w:space="0" w:color="auto"/>
            </w:tcBorders>
            <w:shd w:val="clear" w:color="auto" w:fill="D9D9D9" w:themeFill="background1" w:themeFillShade="D9"/>
            <w:vAlign w:val="center"/>
            <w:hideMark/>
          </w:tcPr>
          <w:p w:rsidR="003452C9" w:rsidRPr="003452C9" w:rsidRDefault="00000000" w:rsidP="003452C9">
            <w:pPr>
              <w:widowControl/>
              <w:autoSpaceDE/>
              <w:autoSpaceDN/>
              <w:rPr>
                <w:rFonts w:ascii="Calibri" w:eastAsia="Times New Roman" w:hAnsi="Calibri" w:cs="Calibri"/>
                <w:b/>
                <w:bCs/>
                <w:color w:val="000000"/>
              </w:rPr>
            </w:pPr>
            <w:r w:rsidRPr="003452C9">
              <w:rPr>
                <w:rFonts w:ascii="Calibri" w:eastAsia="Times New Roman" w:hAnsi="Calibri" w:cs="Calibri"/>
                <w:b/>
                <w:bCs/>
                <w:color w:val="000000"/>
                <w:lang w:val="es"/>
              </w:rPr>
              <w:t xml:space="preserve">Requisitos para la presentación de Órdenes de Compra </w:t>
            </w:r>
          </w:p>
        </w:tc>
      </w:tr>
      <w:tr w:rsidR="00D175A3" w:rsidTr="39379B86">
        <w:trPr>
          <w:trHeight w:val="864"/>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rsidR="003452C9" w:rsidRPr="00FF7F6F" w:rsidRDefault="00000000" w:rsidP="003452C9">
            <w:pPr>
              <w:widowControl/>
              <w:autoSpaceDE/>
              <w:autoSpaceDN/>
              <w:jc w:val="center"/>
              <w:rPr>
                <w:rFonts w:ascii="Calibri" w:eastAsia="Times New Roman" w:hAnsi="Calibri" w:cs="Calibri"/>
                <w:color w:val="000000"/>
                <w:highlight w:val="yellow"/>
              </w:rPr>
            </w:pPr>
            <w:r w:rsidRPr="00FF7F6F">
              <w:rPr>
                <w:rFonts w:ascii="Calibri" w:eastAsia="Times New Roman" w:hAnsi="Calibri" w:cs="Calibri"/>
                <w:color w:val="000000"/>
                <w:highlight w:val="yellow"/>
                <w:lang w:val="es"/>
              </w:rPr>
              <w:t>AAA459614558</w:t>
            </w:r>
          </w:p>
        </w:tc>
        <w:tc>
          <w:tcPr>
            <w:tcW w:w="3172" w:type="dxa"/>
            <w:tcBorders>
              <w:top w:val="nil"/>
              <w:left w:val="nil"/>
              <w:bottom w:val="single" w:sz="4" w:space="0" w:color="auto"/>
              <w:right w:val="single" w:sz="4" w:space="0" w:color="auto"/>
            </w:tcBorders>
            <w:shd w:val="clear" w:color="auto" w:fill="auto"/>
            <w:noWrap/>
            <w:vAlign w:val="center"/>
            <w:hideMark/>
          </w:tcPr>
          <w:p w:rsidR="003452C9" w:rsidRPr="00FF7F6F" w:rsidRDefault="00000000" w:rsidP="003452C9">
            <w:pPr>
              <w:widowControl/>
              <w:autoSpaceDE/>
              <w:autoSpaceDN/>
              <w:jc w:val="center"/>
              <w:rPr>
                <w:rFonts w:ascii="Calibri" w:eastAsia="Times New Roman" w:hAnsi="Calibri" w:cs="Calibri"/>
                <w:color w:val="000000"/>
                <w:highlight w:val="yellow"/>
              </w:rPr>
            </w:pPr>
            <w:r w:rsidRPr="00FF7F6F">
              <w:rPr>
                <w:rFonts w:ascii="Calibri" w:eastAsia="Times New Roman" w:hAnsi="Calibri" w:cs="Calibri"/>
                <w:color w:val="000000"/>
                <w:highlight w:val="yellow"/>
                <w:lang w:val="es"/>
              </w:rPr>
              <w:t>ConAgra Foods México</w:t>
            </w:r>
          </w:p>
        </w:tc>
        <w:tc>
          <w:tcPr>
            <w:tcW w:w="1079" w:type="dxa"/>
            <w:tcBorders>
              <w:top w:val="nil"/>
              <w:left w:val="nil"/>
              <w:bottom w:val="single" w:sz="4" w:space="0" w:color="auto"/>
              <w:right w:val="single" w:sz="4" w:space="0" w:color="auto"/>
            </w:tcBorders>
            <w:shd w:val="clear" w:color="auto" w:fill="auto"/>
            <w:noWrap/>
            <w:vAlign w:val="center"/>
            <w:hideMark/>
          </w:tcPr>
          <w:p w:rsidR="003452C9" w:rsidRPr="00FF7F6F" w:rsidRDefault="00000000" w:rsidP="003452C9">
            <w:pPr>
              <w:widowControl/>
              <w:autoSpaceDE/>
              <w:autoSpaceDN/>
              <w:jc w:val="center"/>
              <w:rPr>
                <w:rFonts w:ascii="Calibri" w:eastAsia="Times New Roman" w:hAnsi="Calibri" w:cs="Calibri"/>
                <w:color w:val="000000"/>
                <w:highlight w:val="yellow"/>
              </w:rPr>
            </w:pPr>
            <w:r w:rsidRPr="00FF7F6F">
              <w:rPr>
                <w:rFonts w:ascii="Calibri" w:eastAsia="Times New Roman" w:hAnsi="Calibri" w:cs="Calibri"/>
                <w:color w:val="000000"/>
                <w:highlight w:val="yellow"/>
                <w:lang w:val="es"/>
              </w:rPr>
              <w:t>2545</w:t>
            </w:r>
          </w:p>
        </w:tc>
        <w:tc>
          <w:tcPr>
            <w:tcW w:w="2060" w:type="dxa"/>
            <w:tcBorders>
              <w:top w:val="nil"/>
              <w:left w:val="nil"/>
              <w:bottom w:val="single" w:sz="4" w:space="0" w:color="auto"/>
              <w:right w:val="single" w:sz="4" w:space="0" w:color="auto"/>
            </w:tcBorders>
            <w:shd w:val="clear" w:color="auto" w:fill="auto"/>
            <w:vAlign w:val="bottom"/>
            <w:hideMark/>
          </w:tcPr>
          <w:p w:rsidR="003452C9" w:rsidRPr="00FF7F6F" w:rsidRDefault="00000000" w:rsidP="003452C9">
            <w:pPr>
              <w:widowControl/>
              <w:autoSpaceDE/>
              <w:autoSpaceDN/>
              <w:rPr>
                <w:rFonts w:ascii="Calibri" w:eastAsia="Times New Roman" w:hAnsi="Calibri" w:cs="Calibri"/>
                <w:color w:val="000000"/>
                <w:highlight w:val="yellow"/>
              </w:rPr>
            </w:pPr>
            <w:r w:rsidRPr="00FF7F6F">
              <w:rPr>
                <w:rFonts w:ascii="Calibri" w:eastAsia="Times New Roman" w:hAnsi="Calibri" w:cs="Calibri"/>
                <w:color w:val="000000"/>
                <w:highlight w:val="yellow"/>
                <w:lang w:val="es"/>
              </w:rPr>
              <w:t xml:space="preserve">6 dígitos con rangos entre: </w:t>
            </w:r>
            <w:r w:rsidR="00C047C2" w:rsidRPr="00FF7F6F">
              <w:rPr>
                <w:rStyle w:val="ui-provider"/>
                <w:highlight w:val="yellow"/>
                <w:lang w:val="es"/>
              </w:rPr>
              <w:t>100000 a 999999</w:t>
            </w:r>
          </w:p>
        </w:tc>
        <w:tc>
          <w:tcPr>
            <w:tcW w:w="3020" w:type="dxa"/>
            <w:tcBorders>
              <w:top w:val="nil"/>
              <w:left w:val="nil"/>
              <w:bottom w:val="single" w:sz="4" w:space="0" w:color="auto"/>
              <w:right w:val="single" w:sz="4" w:space="0" w:color="auto"/>
            </w:tcBorders>
            <w:shd w:val="clear" w:color="auto" w:fill="auto"/>
            <w:vAlign w:val="center"/>
            <w:hideMark/>
          </w:tcPr>
          <w:p w:rsidR="003452C9" w:rsidRPr="00FF7F6F" w:rsidRDefault="00000000" w:rsidP="003452C9">
            <w:pPr>
              <w:widowControl/>
              <w:autoSpaceDE/>
              <w:autoSpaceDN/>
              <w:rPr>
                <w:rFonts w:ascii="Calibri" w:eastAsia="Times New Roman" w:hAnsi="Calibri" w:cs="Calibri"/>
                <w:color w:val="000000"/>
                <w:highlight w:val="yellow"/>
              </w:rPr>
            </w:pPr>
            <w:r w:rsidRPr="00FF7F6F">
              <w:rPr>
                <w:rFonts w:ascii="Calibri" w:eastAsia="Times New Roman" w:hAnsi="Calibri" w:cs="Calibri"/>
                <w:color w:val="000000"/>
                <w:highlight w:val="yellow"/>
                <w:lang w:val="es"/>
              </w:rPr>
              <w:t xml:space="preserve">La OC debe contener los 6 dígitos numéricos entre: </w:t>
            </w:r>
            <w:r w:rsidR="00C047C2" w:rsidRPr="00FF7F6F">
              <w:rPr>
                <w:rStyle w:val="ui-provider"/>
                <w:highlight w:val="yellow"/>
                <w:lang w:val="es"/>
              </w:rPr>
              <w:t>100000 a 999999</w:t>
            </w:r>
          </w:p>
        </w:tc>
      </w:tr>
      <w:tr w:rsidR="00D175A3" w:rsidTr="39379B86">
        <w:trPr>
          <w:trHeight w:val="288"/>
        </w:trPr>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3452C9" w:rsidRPr="003452C9" w:rsidRDefault="00000000" w:rsidP="003452C9">
            <w:pPr>
              <w:widowControl/>
              <w:autoSpaceDE/>
              <w:autoSpaceDN/>
              <w:rPr>
                <w:rFonts w:ascii="Calibri" w:eastAsia="Times New Roman" w:hAnsi="Calibri" w:cs="Calibri"/>
                <w:color w:val="000000"/>
              </w:rPr>
            </w:pPr>
            <w:r w:rsidRPr="003452C9">
              <w:rPr>
                <w:rFonts w:ascii="Calibri" w:eastAsia="Times New Roman" w:hAnsi="Calibri" w:cs="Calibri"/>
                <w:color w:val="000000"/>
                <w:lang w:val="es"/>
              </w:rPr>
              <w:t>AAA801702796</w:t>
            </w:r>
          </w:p>
        </w:tc>
        <w:tc>
          <w:tcPr>
            <w:tcW w:w="3172" w:type="dxa"/>
            <w:tcBorders>
              <w:top w:val="nil"/>
              <w:left w:val="nil"/>
              <w:bottom w:val="single" w:sz="4" w:space="0" w:color="auto"/>
              <w:right w:val="single" w:sz="4" w:space="0" w:color="auto"/>
            </w:tcBorders>
            <w:shd w:val="clear" w:color="auto" w:fill="auto"/>
            <w:noWrap/>
            <w:vAlign w:val="bottom"/>
            <w:hideMark/>
          </w:tcPr>
          <w:p w:rsidR="003452C9" w:rsidRPr="00A373ED" w:rsidRDefault="00000000" w:rsidP="003452C9">
            <w:pPr>
              <w:widowControl/>
              <w:autoSpaceDE/>
              <w:autoSpaceDN/>
              <w:jc w:val="center"/>
              <w:rPr>
                <w:rFonts w:ascii="Calibri" w:eastAsia="Times New Roman" w:hAnsi="Calibri" w:cs="Calibri"/>
                <w:color w:val="000000"/>
                <w:lang w:val="es-ES"/>
              </w:rPr>
            </w:pPr>
            <w:r w:rsidRPr="00A373ED">
              <w:rPr>
                <w:rFonts w:ascii="Calibri" w:eastAsia="Times New Roman" w:hAnsi="Calibri" w:cs="Calibri"/>
                <w:color w:val="000000"/>
                <w:lang w:val="es"/>
              </w:rPr>
              <w:t>CFM Admin de Pers S de RL</w:t>
            </w:r>
          </w:p>
        </w:tc>
        <w:tc>
          <w:tcPr>
            <w:tcW w:w="1079" w:type="dxa"/>
            <w:tcBorders>
              <w:top w:val="nil"/>
              <w:left w:val="nil"/>
              <w:bottom w:val="single" w:sz="4" w:space="0" w:color="auto"/>
              <w:right w:val="single" w:sz="4" w:space="0" w:color="auto"/>
            </w:tcBorders>
            <w:shd w:val="clear" w:color="auto" w:fill="auto"/>
            <w:noWrap/>
            <w:vAlign w:val="center"/>
            <w:hideMark/>
          </w:tcPr>
          <w:p w:rsidR="003452C9" w:rsidRPr="003452C9" w:rsidRDefault="00000000" w:rsidP="003452C9">
            <w:pPr>
              <w:widowControl/>
              <w:autoSpaceDE/>
              <w:autoSpaceDN/>
              <w:jc w:val="center"/>
              <w:rPr>
                <w:rFonts w:ascii="Calibri" w:eastAsia="Times New Roman" w:hAnsi="Calibri" w:cs="Calibri"/>
                <w:color w:val="000000"/>
              </w:rPr>
            </w:pPr>
            <w:r w:rsidRPr="003452C9">
              <w:rPr>
                <w:rFonts w:ascii="Calibri" w:eastAsia="Times New Roman" w:hAnsi="Calibri" w:cs="Calibri"/>
                <w:color w:val="000000"/>
                <w:lang w:val="es"/>
              </w:rPr>
              <w:t>2560</w:t>
            </w:r>
          </w:p>
        </w:tc>
        <w:tc>
          <w:tcPr>
            <w:tcW w:w="2060" w:type="dxa"/>
            <w:tcBorders>
              <w:top w:val="nil"/>
              <w:left w:val="nil"/>
              <w:bottom w:val="single" w:sz="4" w:space="0" w:color="auto"/>
              <w:right w:val="single" w:sz="4" w:space="0" w:color="auto"/>
            </w:tcBorders>
            <w:shd w:val="clear" w:color="auto" w:fill="auto"/>
            <w:noWrap/>
            <w:vAlign w:val="bottom"/>
            <w:hideMark/>
          </w:tcPr>
          <w:p w:rsidR="003452C9" w:rsidRPr="003452C9" w:rsidRDefault="00000000" w:rsidP="003452C9">
            <w:pPr>
              <w:widowControl/>
              <w:autoSpaceDE/>
              <w:autoSpaceDN/>
              <w:rPr>
                <w:rFonts w:ascii="Calibri" w:eastAsia="Times New Roman" w:hAnsi="Calibri" w:cs="Calibri"/>
                <w:color w:val="000000"/>
              </w:rPr>
            </w:pPr>
            <w:r>
              <w:rPr>
                <w:rFonts w:ascii="Calibri" w:eastAsia="Times New Roman" w:hAnsi="Calibri" w:cs="Calibri"/>
                <w:color w:val="000000"/>
                <w:lang w:val="es"/>
              </w:rPr>
              <w:t xml:space="preserve">Sin OC (2.1) </w:t>
            </w:r>
          </w:p>
        </w:tc>
        <w:tc>
          <w:tcPr>
            <w:tcW w:w="3020" w:type="dxa"/>
            <w:tcBorders>
              <w:top w:val="nil"/>
              <w:left w:val="nil"/>
              <w:bottom w:val="single" w:sz="4" w:space="0" w:color="auto"/>
              <w:right w:val="single" w:sz="4" w:space="0" w:color="auto"/>
            </w:tcBorders>
            <w:shd w:val="clear" w:color="auto" w:fill="auto"/>
            <w:noWrap/>
            <w:vAlign w:val="bottom"/>
            <w:hideMark/>
          </w:tcPr>
          <w:p w:rsidR="003452C9" w:rsidRPr="003452C9" w:rsidRDefault="00000000" w:rsidP="003452C9">
            <w:pPr>
              <w:widowControl/>
              <w:autoSpaceDE/>
              <w:autoSpaceDN/>
              <w:rPr>
                <w:rFonts w:ascii="Calibri" w:eastAsia="Times New Roman" w:hAnsi="Calibri" w:cs="Calibri"/>
                <w:color w:val="000000"/>
              </w:rPr>
            </w:pPr>
            <w:r>
              <w:rPr>
                <w:rFonts w:ascii="Calibri" w:eastAsia="Times New Roman" w:hAnsi="Calibri" w:cs="Calibri"/>
                <w:color w:val="000000"/>
                <w:lang w:val="es"/>
              </w:rPr>
              <w:t>Sin OC (2.1)</w:t>
            </w:r>
          </w:p>
        </w:tc>
      </w:tr>
    </w:tbl>
    <w:p w:rsidR="003655C0" w:rsidRDefault="003655C0">
      <w:pPr>
        <w:sectPr w:rsidR="003655C0" w:rsidSect="00252DCB">
          <w:footerReference w:type="default" r:id="rId9"/>
          <w:pgSz w:w="12240" w:h="15840"/>
          <w:pgMar w:top="1020" w:right="960" w:bottom="740" w:left="940" w:header="0" w:footer="550" w:gutter="0"/>
          <w:pgNumType w:start="2"/>
          <w:cols w:space="720"/>
        </w:sectPr>
      </w:pPr>
    </w:p>
    <w:p w:rsidR="002631BF" w:rsidRDefault="00000000">
      <w:pPr>
        <w:pStyle w:val="Ttulo2"/>
        <w:numPr>
          <w:ilvl w:val="1"/>
          <w:numId w:val="6"/>
        </w:numPr>
        <w:tabs>
          <w:tab w:val="left" w:pos="688"/>
        </w:tabs>
        <w:spacing w:before="79"/>
        <w:ind w:left="687" w:hanging="548"/>
      </w:pPr>
      <w:bookmarkStart w:id="4" w:name="_bookmark4"/>
      <w:bookmarkEnd w:id="4"/>
      <w:r>
        <w:rPr>
          <w:color w:val="0F233D"/>
          <w:lang w:val="es"/>
        </w:rPr>
        <w:lastRenderedPageBreak/>
        <w:t>¿CÓMO PROCESAMOS LAS FACTURAS DE LOS PROVEEDORES?</w:t>
      </w:r>
    </w:p>
    <w:p w:rsidR="002631BF" w:rsidRDefault="00000000">
      <w:pPr>
        <w:pStyle w:val="Textoindependiente"/>
        <w:spacing w:before="224"/>
        <w:ind w:left="140" w:right="742"/>
        <w:jc w:val="both"/>
      </w:pPr>
      <w:r>
        <w:rPr>
          <w:lang w:val="es"/>
        </w:rPr>
        <w:t>Tungsten Network ejecuta una serie de pasos de validación en cada factura presentada por nuestros proveedores para garantizar su cumplimiento y precisión. Siguiendo las siguientes reglas, las facturas pasan por todos los pasos de validación y cotejo de manera oportuna. Asimismo, esto permite el pago puntual al garantizar que las facturas no sean rechazadas y que no sea necesario repetirlas.</w:t>
      </w:r>
    </w:p>
    <w:p w:rsidR="002631BF" w:rsidRDefault="002631BF">
      <w:pPr>
        <w:pStyle w:val="Textoindependiente"/>
      </w:pPr>
    </w:p>
    <w:p w:rsidR="002631BF" w:rsidRDefault="00000000">
      <w:pPr>
        <w:pStyle w:val="Ttulo3"/>
        <w:jc w:val="both"/>
      </w:pPr>
      <w:r>
        <w:rPr>
          <w:lang w:val="es"/>
        </w:rPr>
        <w:t>Las facturas deben cumplir con estos lineamientos para ser aceptadas por Conagra Brands:</w:t>
      </w:r>
    </w:p>
    <w:p w:rsidR="002631BF" w:rsidRDefault="002631BF">
      <w:pPr>
        <w:pStyle w:val="Textoindependiente"/>
        <w:rPr>
          <w:b/>
        </w:rPr>
      </w:pPr>
    </w:p>
    <w:p w:rsidR="002631BF" w:rsidRDefault="00000000">
      <w:pPr>
        <w:pStyle w:val="Prrafodelista"/>
        <w:numPr>
          <w:ilvl w:val="0"/>
          <w:numId w:val="4"/>
        </w:numPr>
        <w:tabs>
          <w:tab w:val="left" w:pos="861"/>
        </w:tabs>
        <w:ind w:right="482"/>
        <w:rPr>
          <w:i/>
        </w:rPr>
      </w:pPr>
      <w:r>
        <w:rPr>
          <w:lang w:val="es"/>
        </w:rPr>
        <w:t xml:space="preserve">Identifique el número AAA correcto de Tungsten Network para facturar con base en la estructura de la Orden de Compra (OC) </w:t>
      </w:r>
      <w:r>
        <w:rPr>
          <w:i/>
          <w:lang w:val="es"/>
        </w:rPr>
        <w:t>[consulte el apartado 2.2]</w:t>
      </w:r>
      <w:r>
        <w:rPr>
          <w:lang w:val="es"/>
        </w:rPr>
        <w:t>.</w:t>
      </w:r>
    </w:p>
    <w:p w:rsidR="002631BF" w:rsidRDefault="00000000">
      <w:pPr>
        <w:pStyle w:val="Prrafodelista"/>
        <w:numPr>
          <w:ilvl w:val="0"/>
          <w:numId w:val="4"/>
        </w:numPr>
        <w:tabs>
          <w:tab w:val="left" w:pos="861"/>
        </w:tabs>
        <w:spacing w:line="251" w:lineRule="exact"/>
        <w:ind w:hanging="361"/>
      </w:pPr>
      <w:r>
        <w:rPr>
          <w:lang w:val="es"/>
        </w:rPr>
        <w:t>El número de factura no debe ser superior a 16 dígitos - no pueden volver a usarse los números de factura</w:t>
      </w:r>
    </w:p>
    <w:p w:rsidR="002631BF" w:rsidRDefault="00000000">
      <w:pPr>
        <w:pStyle w:val="Prrafodelista"/>
        <w:numPr>
          <w:ilvl w:val="0"/>
          <w:numId w:val="4"/>
        </w:numPr>
        <w:tabs>
          <w:tab w:val="left" w:pos="861"/>
        </w:tabs>
        <w:spacing w:before="2" w:line="252" w:lineRule="exact"/>
        <w:ind w:hanging="361"/>
      </w:pPr>
      <w:r>
        <w:rPr>
          <w:lang w:val="es"/>
        </w:rPr>
        <w:t>Número válido de Orden de Compra (OC)</w:t>
      </w:r>
    </w:p>
    <w:p w:rsidR="002631BF" w:rsidRDefault="00000000">
      <w:pPr>
        <w:pStyle w:val="Prrafodelista"/>
        <w:numPr>
          <w:ilvl w:val="1"/>
          <w:numId w:val="4"/>
        </w:numPr>
        <w:tabs>
          <w:tab w:val="left" w:pos="1581"/>
        </w:tabs>
        <w:ind w:right="903"/>
      </w:pPr>
      <w:r>
        <w:rPr>
          <w:lang w:val="es"/>
        </w:rPr>
        <w:t xml:space="preserve">Si no se dispone de un número de OC, la factura debe contener el nombre de contacto </w:t>
      </w:r>
      <w:r>
        <w:rPr>
          <w:b/>
          <w:lang w:val="es"/>
        </w:rPr>
        <w:t>y</w:t>
      </w:r>
      <w:r>
        <w:rPr>
          <w:lang w:val="es"/>
        </w:rPr>
        <w:t xml:space="preserve"> una dirección de correo electrónico válidos de un empleado de Conagra Brands.</w:t>
      </w:r>
    </w:p>
    <w:p w:rsidR="00AF6AD2" w:rsidRPr="00AF6AD2" w:rsidRDefault="00000000">
      <w:pPr>
        <w:pStyle w:val="Prrafodelista"/>
        <w:numPr>
          <w:ilvl w:val="1"/>
          <w:numId w:val="4"/>
        </w:numPr>
        <w:tabs>
          <w:tab w:val="left" w:pos="1581"/>
        </w:tabs>
        <w:ind w:right="903"/>
        <w:rPr>
          <w:highlight w:val="yellow"/>
        </w:rPr>
      </w:pPr>
      <w:r w:rsidRPr="00AF6AD2">
        <w:rPr>
          <w:highlight w:val="yellow"/>
          <w:lang w:val="es"/>
        </w:rPr>
        <w:t>Si dispone de un número de OC, introdúzcalo en la cabecera y en la factura.</w:t>
      </w:r>
    </w:p>
    <w:p w:rsidR="002631BF" w:rsidRDefault="00000000">
      <w:pPr>
        <w:pStyle w:val="Prrafodelista"/>
        <w:numPr>
          <w:ilvl w:val="0"/>
          <w:numId w:val="4"/>
        </w:numPr>
        <w:tabs>
          <w:tab w:val="left" w:pos="861"/>
        </w:tabs>
        <w:spacing w:line="253" w:lineRule="exact"/>
        <w:ind w:hanging="361"/>
      </w:pPr>
      <w:r>
        <w:rPr>
          <w:lang w:val="es"/>
        </w:rPr>
        <w:t xml:space="preserve">Dirección del destinatario </w:t>
      </w:r>
      <w:r w:rsidRPr="00EB1220">
        <w:rPr>
          <w:i/>
          <w:iCs/>
          <w:lang w:val="es"/>
        </w:rPr>
        <w:t>(Ship-to)</w:t>
      </w:r>
      <w:r>
        <w:rPr>
          <w:lang w:val="es"/>
        </w:rPr>
        <w:t>, incluyendo ciudad, estado/provincia y código postal</w:t>
      </w:r>
    </w:p>
    <w:p w:rsidR="002631BF" w:rsidRDefault="00000000">
      <w:pPr>
        <w:pStyle w:val="Prrafodelista"/>
        <w:numPr>
          <w:ilvl w:val="0"/>
          <w:numId w:val="4"/>
        </w:numPr>
        <w:tabs>
          <w:tab w:val="left" w:pos="861"/>
        </w:tabs>
        <w:ind w:hanging="361"/>
      </w:pPr>
      <w:r>
        <w:rPr>
          <w:lang w:val="es"/>
        </w:rPr>
        <w:t xml:space="preserve">Los detalles de cada partida </w:t>
      </w:r>
      <w:r>
        <w:rPr>
          <w:b/>
          <w:u w:val="single"/>
          <w:lang w:val="es"/>
        </w:rPr>
        <w:t>deben coincidir exactamente con los de la OC correspondiente</w:t>
      </w:r>
      <w:r>
        <w:rPr>
          <w:lang w:val="es"/>
        </w:rPr>
        <w:t>, incluyendo, entre otros, los siguientes:</w:t>
      </w:r>
    </w:p>
    <w:p w:rsidR="002631BF" w:rsidRDefault="00000000">
      <w:pPr>
        <w:pStyle w:val="Prrafodelista"/>
        <w:numPr>
          <w:ilvl w:val="1"/>
          <w:numId w:val="4"/>
        </w:numPr>
        <w:tabs>
          <w:tab w:val="left" w:pos="1581"/>
        </w:tabs>
        <w:spacing w:before="1" w:line="252" w:lineRule="exact"/>
        <w:ind w:hanging="361"/>
      </w:pPr>
      <w:r>
        <w:rPr>
          <w:lang w:val="es"/>
        </w:rPr>
        <w:t>Tipo de producto / Nombre del material</w:t>
      </w:r>
    </w:p>
    <w:p w:rsidR="002631BF" w:rsidRDefault="00000000">
      <w:pPr>
        <w:pStyle w:val="Prrafodelista"/>
        <w:numPr>
          <w:ilvl w:val="1"/>
          <w:numId w:val="4"/>
        </w:numPr>
        <w:tabs>
          <w:tab w:val="left" w:pos="1581"/>
        </w:tabs>
        <w:spacing w:line="252" w:lineRule="exact"/>
        <w:ind w:hanging="361"/>
      </w:pPr>
      <w:r>
        <w:rPr>
          <w:lang w:val="es"/>
        </w:rPr>
        <w:t>Número de material</w:t>
      </w:r>
    </w:p>
    <w:p w:rsidR="002631BF" w:rsidRDefault="00000000">
      <w:pPr>
        <w:pStyle w:val="Prrafodelista"/>
        <w:numPr>
          <w:ilvl w:val="1"/>
          <w:numId w:val="4"/>
        </w:numPr>
        <w:tabs>
          <w:tab w:val="left" w:pos="1581"/>
        </w:tabs>
        <w:spacing w:before="1" w:line="252" w:lineRule="exact"/>
        <w:ind w:hanging="361"/>
      </w:pPr>
      <w:r>
        <w:rPr>
          <w:lang w:val="es"/>
        </w:rPr>
        <w:t>Descripción (incluyendo el elemento WBS, si éste se se ha proporcionado)</w:t>
      </w:r>
    </w:p>
    <w:p w:rsidR="002631BF" w:rsidRDefault="00000000">
      <w:pPr>
        <w:pStyle w:val="Prrafodelista"/>
        <w:numPr>
          <w:ilvl w:val="1"/>
          <w:numId w:val="4"/>
        </w:numPr>
        <w:tabs>
          <w:tab w:val="left" w:pos="1581"/>
        </w:tabs>
        <w:spacing w:line="252" w:lineRule="exact"/>
        <w:ind w:hanging="361"/>
      </w:pPr>
      <w:r>
        <w:rPr>
          <w:lang w:val="es"/>
        </w:rPr>
        <w:t>Unidad de Medida</w:t>
      </w:r>
    </w:p>
    <w:p w:rsidR="002631BF" w:rsidRDefault="00000000">
      <w:pPr>
        <w:pStyle w:val="Prrafodelista"/>
        <w:numPr>
          <w:ilvl w:val="1"/>
          <w:numId w:val="4"/>
        </w:numPr>
        <w:tabs>
          <w:tab w:val="left" w:pos="1581"/>
        </w:tabs>
        <w:spacing w:line="252" w:lineRule="exact"/>
        <w:ind w:hanging="361"/>
      </w:pPr>
      <w:r>
        <w:rPr>
          <w:spacing w:val="-2"/>
          <w:lang w:val="es"/>
        </w:rPr>
        <w:t>Precio</w:t>
      </w:r>
    </w:p>
    <w:p w:rsidR="002631BF" w:rsidRDefault="00000000">
      <w:pPr>
        <w:pStyle w:val="Prrafodelista"/>
        <w:numPr>
          <w:ilvl w:val="1"/>
          <w:numId w:val="4"/>
        </w:numPr>
        <w:tabs>
          <w:tab w:val="left" w:pos="1580"/>
          <w:tab w:val="left" w:pos="1581"/>
        </w:tabs>
        <w:spacing w:before="2" w:line="252" w:lineRule="exact"/>
        <w:ind w:hanging="361"/>
      </w:pPr>
      <w:r>
        <w:rPr>
          <w:spacing w:val="-2"/>
          <w:lang w:val="es"/>
        </w:rPr>
        <w:t>Cantidad</w:t>
      </w:r>
    </w:p>
    <w:p w:rsidR="002631BF" w:rsidRDefault="00000000">
      <w:pPr>
        <w:pStyle w:val="Prrafodelista"/>
        <w:numPr>
          <w:ilvl w:val="1"/>
          <w:numId w:val="4"/>
        </w:numPr>
        <w:tabs>
          <w:tab w:val="left" w:pos="1581"/>
        </w:tabs>
        <w:spacing w:line="252" w:lineRule="exact"/>
        <w:ind w:hanging="361"/>
      </w:pPr>
      <w:r>
        <w:rPr>
          <w:spacing w:val="-2"/>
          <w:lang w:val="es"/>
        </w:rPr>
        <w:t>Moneda</w:t>
      </w:r>
    </w:p>
    <w:p w:rsidR="002631BF" w:rsidRPr="00AF6AD2" w:rsidRDefault="00000000">
      <w:pPr>
        <w:pStyle w:val="Prrafodelista"/>
        <w:numPr>
          <w:ilvl w:val="1"/>
          <w:numId w:val="4"/>
        </w:numPr>
        <w:tabs>
          <w:tab w:val="left" w:pos="1581"/>
        </w:tabs>
        <w:spacing w:before="1" w:line="252" w:lineRule="exact"/>
        <w:ind w:hanging="361"/>
      </w:pPr>
      <w:r>
        <w:rPr>
          <w:lang w:val="es"/>
        </w:rPr>
        <w:t>Condiciones de pago</w:t>
      </w:r>
    </w:p>
    <w:p w:rsidR="00AF6AD2" w:rsidRPr="00AF6AD2" w:rsidRDefault="00000000" w:rsidP="00AF6AD2">
      <w:pPr>
        <w:pStyle w:val="Prrafodelista"/>
        <w:numPr>
          <w:ilvl w:val="0"/>
          <w:numId w:val="4"/>
        </w:numPr>
        <w:tabs>
          <w:tab w:val="left" w:pos="1581"/>
        </w:tabs>
        <w:spacing w:before="1" w:line="252" w:lineRule="exact"/>
        <w:rPr>
          <w:highlight w:val="yellow"/>
        </w:rPr>
      </w:pPr>
      <w:r w:rsidRPr="00AF6AD2">
        <w:rPr>
          <w:spacing w:val="-2"/>
          <w:highlight w:val="yellow"/>
          <w:lang w:val="es"/>
        </w:rPr>
        <w:t>Asegúrese de que los datos del remitente estén rellenados en la factura.</w:t>
      </w:r>
    </w:p>
    <w:p w:rsidR="002631BF" w:rsidRDefault="00000000">
      <w:pPr>
        <w:pStyle w:val="Prrafodelista"/>
        <w:numPr>
          <w:ilvl w:val="0"/>
          <w:numId w:val="4"/>
        </w:numPr>
        <w:tabs>
          <w:tab w:val="left" w:pos="861"/>
        </w:tabs>
        <w:ind w:right="330"/>
      </w:pPr>
      <w:r>
        <w:rPr>
          <w:lang w:val="es"/>
        </w:rPr>
        <w:t>Cargue el documento de factura en PDF antes de enviar la factura (no se aceptarán más de 10 a la vez)</w:t>
      </w:r>
    </w:p>
    <w:p w:rsidR="002631BF" w:rsidRDefault="00000000">
      <w:pPr>
        <w:pStyle w:val="Textoindependiente"/>
        <w:spacing w:before="120"/>
        <w:ind w:left="500" w:right="879"/>
      </w:pPr>
      <w:r>
        <w:rPr>
          <w:b/>
          <w:color w:val="FF0000"/>
          <w:lang w:val="es"/>
        </w:rPr>
        <w:t xml:space="preserve">Nota: </w:t>
      </w:r>
      <w:r>
        <w:rPr>
          <w:color w:val="FF0000"/>
          <w:lang w:val="es"/>
        </w:rPr>
        <w:t>Cuando proporcione una nota de crédito, haga referencia al número de factura original y al número de Orden de Compra (OC) a la cual se aplica la nota de crédito.</w:t>
      </w:r>
    </w:p>
    <w:p w:rsidR="002631BF" w:rsidRDefault="002631BF">
      <w:pPr>
        <w:pStyle w:val="Textoindependiente"/>
        <w:spacing w:before="9"/>
        <w:rPr>
          <w:sz w:val="21"/>
        </w:rPr>
      </w:pPr>
    </w:p>
    <w:p w:rsidR="002631BF" w:rsidRDefault="00000000">
      <w:pPr>
        <w:pStyle w:val="Textoindependiente"/>
        <w:ind w:left="180" w:right="452"/>
        <w:rPr>
          <w:i/>
        </w:rPr>
      </w:pPr>
      <w:r>
        <w:rPr>
          <w:lang w:val="es"/>
        </w:rPr>
        <w:t xml:space="preserve">Hay pasos de validación que sólo pueden realizarse una vez que se ha enviado una factura. Por lo tanto, use con regularidad el portal de Tungsten Network para verificar el estatus de sus facturas y vuelva a enviar cualquier factura/notas crédito fallidas una vez corregidas </w:t>
      </w:r>
      <w:r>
        <w:rPr>
          <w:i/>
          <w:lang w:val="es"/>
        </w:rPr>
        <w:t>[consulte los apartados 3.2, 3.3, 3.4 y 3.5].</w:t>
      </w:r>
    </w:p>
    <w:p w:rsidR="002631BF" w:rsidRDefault="002631BF">
      <w:pPr>
        <w:pStyle w:val="Textoindependiente"/>
        <w:spacing w:before="1"/>
        <w:rPr>
          <w:i/>
        </w:rPr>
      </w:pPr>
    </w:p>
    <w:p w:rsidR="002631BF" w:rsidRDefault="00000000">
      <w:pPr>
        <w:spacing w:before="1"/>
        <w:ind w:left="180" w:right="69"/>
        <w:rPr>
          <w:i/>
        </w:rPr>
      </w:pPr>
      <w:r>
        <w:rPr>
          <w:lang w:val="es"/>
        </w:rPr>
        <w:t xml:space="preserve">Si una factura no es precisa al 100%, se remitirá a un especialista en Cuentas por Pagar para su resolución. El especialista revisará la factura y colaborará con usted y con el empleado de Conagra Brands que corresponda para dejarla en un estado satisfactorio. </w:t>
      </w:r>
      <w:r>
        <w:rPr>
          <w:b/>
          <w:color w:val="D6523B"/>
          <w:lang w:val="es"/>
        </w:rPr>
        <w:t xml:space="preserve">Cuando la factura coincida al 100% con la Orden de Compra y haya llegado su fecha de vencimiento con base en las condiciones de pago acordadas, se liberará para su pago de acuerdo con el método de pago registrado en Cuentas a Pagar. </w:t>
      </w:r>
      <w:r>
        <w:rPr>
          <w:i/>
          <w:lang w:val="es"/>
        </w:rPr>
        <w:t>[consulte el apartado 3.6].</w:t>
      </w:r>
    </w:p>
    <w:p w:rsidR="002631BF" w:rsidRDefault="002631BF">
      <w:pPr>
        <w:pStyle w:val="Textoindependiente"/>
        <w:rPr>
          <w:i/>
          <w:sz w:val="24"/>
        </w:rPr>
      </w:pPr>
    </w:p>
    <w:p w:rsidR="002631BF" w:rsidRDefault="002631BF">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pPr>
        <w:pStyle w:val="Textoindependiente"/>
        <w:spacing w:before="10"/>
        <w:rPr>
          <w:i/>
          <w:sz w:val="18"/>
        </w:rPr>
      </w:pPr>
    </w:p>
    <w:p w:rsidR="00456029" w:rsidRDefault="00456029" w:rsidP="00456029">
      <w:pPr>
        <w:pStyle w:val="Ttulo1"/>
        <w:numPr>
          <w:ilvl w:val="0"/>
          <w:numId w:val="6"/>
        </w:numPr>
        <w:tabs>
          <w:tab w:val="left" w:pos="495"/>
        </w:tabs>
        <w:ind w:left="494" w:hanging="356"/>
      </w:pPr>
      <w:bookmarkStart w:id="5" w:name="_bookmark5"/>
      <w:bookmarkStart w:id="6" w:name="_bookmark7"/>
      <w:bookmarkEnd w:id="5"/>
      <w:bookmarkEnd w:id="6"/>
      <w:r>
        <w:rPr>
          <w:color w:val="0F233D"/>
          <w:lang w:val="es"/>
        </w:rPr>
        <w:t>TIPS Y TRUCOS PARA PROCESAR Y RECIBIR EL PAGO DE FACTURAS RÁPIDAMENTE</w:t>
      </w:r>
    </w:p>
    <w:p w:rsidR="00456029" w:rsidRDefault="00456029" w:rsidP="00456029">
      <w:pPr>
        <w:pStyle w:val="Ttulo2"/>
        <w:numPr>
          <w:ilvl w:val="1"/>
          <w:numId w:val="6"/>
        </w:numPr>
        <w:tabs>
          <w:tab w:val="left" w:pos="686"/>
        </w:tabs>
        <w:spacing w:before="262"/>
        <w:ind w:hanging="547"/>
      </w:pPr>
      <w:r>
        <w:rPr>
          <w:color w:val="0F233D"/>
          <w:lang w:val="es"/>
        </w:rPr>
        <w:t>CONOZCA SU NÚMERO DE ORDEN DE COMPRA (</w:t>
      </w:r>
      <w:proofErr w:type="spellStart"/>
      <w:r>
        <w:rPr>
          <w:color w:val="0F233D"/>
          <w:lang w:val="es"/>
        </w:rPr>
        <w:t>OC</w:t>
      </w:r>
      <w:proofErr w:type="spellEnd"/>
      <w:r>
        <w:rPr>
          <w:color w:val="0F233D"/>
          <w:lang w:val="es"/>
        </w:rPr>
        <w:t>)</w:t>
      </w:r>
    </w:p>
    <w:p w:rsidR="00456029" w:rsidRDefault="00456029" w:rsidP="00456029">
      <w:pPr>
        <w:pStyle w:val="Textoindependiente"/>
        <w:spacing w:before="162"/>
        <w:ind w:left="139"/>
        <w:rPr>
          <w:lang w:val="es"/>
        </w:rPr>
      </w:pPr>
      <w:bookmarkStart w:id="7" w:name="_bookmark6"/>
      <w:bookmarkEnd w:id="7"/>
      <w:r>
        <w:rPr>
          <w:lang w:val="es"/>
        </w:rPr>
        <w:t xml:space="preserve">Asegúrese de recibir, siempre que sea posible, un número de Orden de Compra (PO) para cada pedido y de proporcionarlo al facturar a la entidad correspondiente. Si no se proporciona un número de </w:t>
      </w:r>
      <w:proofErr w:type="spellStart"/>
      <w:r>
        <w:rPr>
          <w:lang w:val="es"/>
        </w:rPr>
        <w:t>OC</w:t>
      </w:r>
      <w:proofErr w:type="spellEnd"/>
      <w:r>
        <w:rPr>
          <w:lang w:val="es"/>
        </w:rPr>
        <w:t xml:space="preserve">, su factura debe contener el nombre de contacto </w:t>
      </w:r>
      <w:r>
        <w:rPr>
          <w:b/>
          <w:lang w:val="es"/>
        </w:rPr>
        <w:t>y</w:t>
      </w:r>
      <w:r>
        <w:rPr>
          <w:lang w:val="es"/>
        </w:rPr>
        <w:t xml:space="preserve"> una dirección de correo electrónico válidos de un empleado de Conagra Brands. (2.1)</w:t>
      </w:r>
    </w:p>
    <w:p w:rsidR="00456029" w:rsidRDefault="00456029" w:rsidP="00456029">
      <w:pPr>
        <w:pStyle w:val="Textoindependiente"/>
        <w:spacing w:before="162"/>
        <w:ind w:left="139"/>
        <w:rPr>
          <w:lang w:val="es"/>
        </w:rPr>
      </w:pPr>
    </w:p>
    <w:p w:rsidR="00456029" w:rsidRPr="00993773" w:rsidRDefault="00456029" w:rsidP="00456029">
      <w:pPr>
        <w:pStyle w:val="Ttulo2"/>
        <w:numPr>
          <w:ilvl w:val="1"/>
          <w:numId w:val="8"/>
        </w:numPr>
        <w:tabs>
          <w:tab w:val="left" w:pos="704"/>
        </w:tabs>
        <w:spacing w:before="81"/>
        <w:rPr>
          <w:color w:val="0F233D"/>
          <w:highlight w:val="yellow"/>
        </w:rPr>
      </w:pPr>
      <w:r w:rsidRPr="00993773">
        <w:rPr>
          <w:color w:val="0F233D"/>
          <w:highlight w:val="yellow"/>
          <w:lang w:val="es"/>
        </w:rPr>
        <w:t>INFORMACIÓN ÚTIL SOBRE CÓMO PRESENTAR FACTURAS A TRAVÉS DE TUNGSTEN</w:t>
      </w:r>
    </w:p>
    <w:p w:rsidR="00456029" w:rsidRPr="00993773" w:rsidRDefault="00456029" w:rsidP="00456029">
      <w:pPr>
        <w:pStyle w:val="Textoindependiente"/>
        <w:spacing w:before="152"/>
        <w:ind w:left="159"/>
        <w:rPr>
          <w:highlight w:val="yellow"/>
        </w:rPr>
      </w:pPr>
      <w:r w:rsidRPr="00993773">
        <w:rPr>
          <w:highlight w:val="yellow"/>
          <w:lang w:val="es"/>
        </w:rPr>
        <w:t>Es importante asegurarse de que su factura cumpla los requisitos que figuran en el apartado 2.3. Utilice las siguientes ligas para obtener más información sobre las formas de recibir ayuda:</w:t>
      </w:r>
    </w:p>
    <w:p w:rsidR="00456029" w:rsidRPr="00993773" w:rsidRDefault="00456029" w:rsidP="00456029">
      <w:pPr>
        <w:pStyle w:val="Textoindependiente"/>
        <w:rPr>
          <w:highlight w:val="yellow"/>
        </w:rPr>
      </w:pPr>
    </w:p>
    <w:p w:rsidR="00456029" w:rsidRPr="00993773" w:rsidRDefault="00456029" w:rsidP="00456029">
      <w:pPr>
        <w:pStyle w:val="Prrafodelista"/>
        <w:numPr>
          <w:ilvl w:val="0"/>
          <w:numId w:val="3"/>
        </w:numPr>
        <w:tabs>
          <w:tab w:val="left" w:pos="880"/>
        </w:tabs>
        <w:spacing w:line="252" w:lineRule="exact"/>
        <w:ind w:hanging="361"/>
        <w:rPr>
          <w:highlight w:val="yellow"/>
        </w:rPr>
      </w:pPr>
      <w:hyperlink r:id="rId10" w:history="1">
        <w:r w:rsidRPr="00993773">
          <w:rPr>
            <w:rStyle w:val="Hipervnculo"/>
            <w:highlight w:val="yellow"/>
            <w:lang w:val="es"/>
          </w:rPr>
          <w:t>Cómo presentar facturas en el portal de Tungsten si usted es proveedor mexicano</w:t>
        </w:r>
      </w:hyperlink>
      <w:r w:rsidRPr="00993773">
        <w:rPr>
          <w:highlight w:val="yellow"/>
          <w:lang w:val="es"/>
        </w:rPr>
        <w:t xml:space="preserve"> </w:t>
      </w:r>
    </w:p>
    <w:p w:rsidR="00456029" w:rsidRPr="00993773" w:rsidRDefault="00456029" w:rsidP="00456029">
      <w:pPr>
        <w:pStyle w:val="Prrafodelista"/>
        <w:numPr>
          <w:ilvl w:val="0"/>
          <w:numId w:val="3"/>
        </w:numPr>
        <w:tabs>
          <w:tab w:val="left" w:pos="880"/>
        </w:tabs>
        <w:spacing w:line="252" w:lineRule="exact"/>
        <w:ind w:hanging="361"/>
        <w:rPr>
          <w:highlight w:val="yellow"/>
        </w:rPr>
      </w:pPr>
      <w:hyperlink r:id="rId11" w:history="1">
        <w:r w:rsidRPr="00993773">
          <w:rPr>
            <w:rStyle w:val="Hipervnculo"/>
            <w:highlight w:val="yellow"/>
            <w:lang w:val="es"/>
          </w:rPr>
          <w:t>¿Qué hacer si falla mi factura? (site.com)</w:t>
        </w:r>
      </w:hyperlink>
    </w:p>
    <w:p w:rsidR="00456029" w:rsidRPr="00993773" w:rsidRDefault="00456029" w:rsidP="00456029">
      <w:pPr>
        <w:pStyle w:val="Prrafodelista"/>
        <w:numPr>
          <w:ilvl w:val="0"/>
          <w:numId w:val="3"/>
        </w:numPr>
        <w:tabs>
          <w:tab w:val="left" w:pos="880"/>
        </w:tabs>
        <w:spacing w:line="252" w:lineRule="exact"/>
        <w:ind w:hanging="361"/>
        <w:rPr>
          <w:highlight w:val="yellow"/>
        </w:rPr>
      </w:pPr>
      <w:hyperlink r:id="rId12" w:history="1">
        <w:r w:rsidRPr="00993773">
          <w:rPr>
            <w:rStyle w:val="Hipervnculo"/>
            <w:highlight w:val="yellow"/>
            <w:lang w:val="es"/>
          </w:rPr>
          <w:t>¿Cómo ponerse en contacto con nuestro servicio de asistencia y obtener ayuda? (site.com)</w:t>
        </w:r>
      </w:hyperlink>
      <w:r w:rsidRPr="00993773">
        <w:rPr>
          <w:highlight w:val="yellow"/>
          <w:lang w:val="es"/>
        </w:rPr>
        <w:t xml:space="preserve"> </w:t>
      </w:r>
    </w:p>
    <w:p w:rsidR="00456029" w:rsidRPr="001F56C4" w:rsidRDefault="00456029" w:rsidP="00456029">
      <w:pPr>
        <w:pStyle w:val="Prrafodelista"/>
        <w:numPr>
          <w:ilvl w:val="0"/>
          <w:numId w:val="3"/>
        </w:numPr>
        <w:tabs>
          <w:tab w:val="left" w:pos="880"/>
        </w:tabs>
        <w:spacing w:line="252" w:lineRule="exact"/>
        <w:ind w:hanging="361"/>
        <w:rPr>
          <w:rStyle w:val="Hipervnculo"/>
          <w:color w:val="auto"/>
          <w:highlight w:val="yellow"/>
          <w:u w:val="none"/>
        </w:rPr>
      </w:pPr>
      <w:hyperlink r:id="rId13" w:history="1">
        <w:r w:rsidRPr="00993773">
          <w:rPr>
            <w:rStyle w:val="Hipervnculo"/>
            <w:highlight w:val="yellow"/>
            <w:lang w:val="es"/>
          </w:rPr>
          <w:t>¿Cómo verificar el estatus de sus facturas? (site.com)</w:t>
        </w:r>
      </w:hyperlink>
    </w:p>
    <w:p w:rsidR="00456029" w:rsidRPr="00993773" w:rsidRDefault="00456029" w:rsidP="00456029">
      <w:pPr>
        <w:pStyle w:val="Prrafodelista"/>
        <w:numPr>
          <w:ilvl w:val="0"/>
          <w:numId w:val="3"/>
        </w:numPr>
        <w:tabs>
          <w:tab w:val="left" w:pos="880"/>
        </w:tabs>
        <w:spacing w:line="252" w:lineRule="exact"/>
        <w:ind w:hanging="361"/>
        <w:rPr>
          <w:highlight w:val="yellow"/>
        </w:rPr>
      </w:pPr>
      <w:r>
        <w:rPr>
          <w:rStyle w:val="Hipervnculo"/>
          <w:highlight w:val="yellow"/>
          <w:lang w:val="es"/>
        </w:rPr>
        <w:t xml:space="preserve">Cómo presentar recibos de pago en </w:t>
      </w:r>
      <w:hyperlink r:id="rId14" w:history="1">
        <w:r w:rsidRPr="001F56C4">
          <w:rPr>
            <w:rStyle w:val="Hipervnculo"/>
            <w:highlight w:val="yellow"/>
            <w:lang w:val="es"/>
          </w:rPr>
          <w:t>Tungsten</w:t>
        </w:r>
      </w:hyperlink>
    </w:p>
    <w:p w:rsidR="00456029" w:rsidRDefault="00456029" w:rsidP="00456029">
      <w:pPr>
        <w:pStyle w:val="Prrafodelista"/>
        <w:tabs>
          <w:tab w:val="left" w:pos="880"/>
        </w:tabs>
        <w:spacing w:before="1"/>
        <w:ind w:left="879" w:firstLine="0"/>
      </w:pPr>
    </w:p>
    <w:p w:rsidR="00456029" w:rsidRDefault="00456029" w:rsidP="00456029">
      <w:pPr>
        <w:pStyle w:val="Textoindependiente"/>
        <w:spacing w:before="6"/>
        <w:rPr>
          <w:sz w:val="25"/>
        </w:rPr>
      </w:pPr>
    </w:p>
    <w:p w:rsidR="00456029" w:rsidRDefault="00456029" w:rsidP="00456029">
      <w:pPr>
        <w:pStyle w:val="Ttulo2"/>
        <w:numPr>
          <w:ilvl w:val="1"/>
          <w:numId w:val="8"/>
        </w:numPr>
        <w:tabs>
          <w:tab w:val="left" w:pos="687"/>
        </w:tabs>
      </w:pPr>
      <w:bookmarkStart w:id="8" w:name="_bookmark8"/>
      <w:bookmarkEnd w:id="8"/>
      <w:r>
        <w:rPr>
          <w:color w:val="0F233D"/>
          <w:lang w:val="es"/>
        </w:rPr>
        <w:t>¿CÓMO PUEDO VERIFICAR EL ESTATUS DE UNA FACTURA?</w:t>
      </w:r>
    </w:p>
    <w:p w:rsidR="00456029" w:rsidRDefault="00456029" w:rsidP="00456029">
      <w:pPr>
        <w:tabs>
          <w:tab w:val="left" w:pos="880"/>
        </w:tabs>
        <w:spacing w:line="252" w:lineRule="exact"/>
      </w:pPr>
    </w:p>
    <w:p w:rsidR="00456029" w:rsidRDefault="00456029" w:rsidP="00456029">
      <w:pPr>
        <w:tabs>
          <w:tab w:val="left" w:pos="880"/>
        </w:tabs>
        <w:spacing w:line="252" w:lineRule="exact"/>
      </w:pPr>
      <w:r>
        <w:rPr>
          <w:lang w:val="es"/>
        </w:rPr>
        <w:t xml:space="preserve">Como miembro de Tungsten Network, usted tendrá acceso a ver el estatus de su(s) factura(s) a través del portal de Tungsten Network. La opción de estatus de facturas le permite ver el estatus individual de sus facturas o una vista general de ellas.  - </w:t>
      </w:r>
      <w:hyperlink r:id="rId15" w:history="1">
        <w:r>
          <w:rPr>
            <w:rStyle w:val="Hipervnculo"/>
            <w:lang w:val="es"/>
          </w:rPr>
          <w:t>¿Cómo verificar el estatus de sus facturas? (site.com)</w:t>
        </w:r>
      </w:hyperlink>
    </w:p>
    <w:p w:rsidR="00456029" w:rsidRDefault="00456029" w:rsidP="00456029">
      <w:pPr>
        <w:pStyle w:val="Textoindependiente"/>
        <w:spacing w:before="3"/>
        <w:rPr>
          <w:sz w:val="25"/>
        </w:rPr>
      </w:pPr>
    </w:p>
    <w:p w:rsidR="00456029" w:rsidRDefault="00456029" w:rsidP="00456029">
      <w:pPr>
        <w:pStyle w:val="Textoindependiente"/>
        <w:spacing w:before="3"/>
        <w:rPr>
          <w:sz w:val="25"/>
        </w:rPr>
      </w:pPr>
    </w:p>
    <w:p w:rsidR="00456029" w:rsidRDefault="00456029" w:rsidP="00456029">
      <w:pPr>
        <w:pStyle w:val="Ttulo2"/>
        <w:numPr>
          <w:ilvl w:val="1"/>
          <w:numId w:val="8"/>
        </w:numPr>
        <w:tabs>
          <w:tab w:val="left" w:pos="685"/>
        </w:tabs>
        <w:spacing w:before="1"/>
        <w:ind w:left="684" w:hanging="545"/>
      </w:pPr>
      <w:bookmarkStart w:id="9" w:name="_bookmark9"/>
      <w:bookmarkEnd w:id="9"/>
      <w:r>
        <w:rPr>
          <w:color w:val="0F233D"/>
          <w:lang w:val="es"/>
        </w:rPr>
        <w:t>¿QUÉ SIGNIFICAN LOS ESTATUS DE FACTURACIÓN DE TUNGSTEN NETWORK?</w:t>
      </w:r>
    </w:p>
    <w:p w:rsidR="00456029" w:rsidRDefault="00456029" w:rsidP="00456029">
      <w:pPr>
        <w:pStyle w:val="Textoindependiente"/>
        <w:spacing w:before="135"/>
        <w:ind w:left="140"/>
      </w:pPr>
      <w:r>
        <w:rPr>
          <w:lang w:val="es"/>
        </w:rPr>
        <w:t xml:space="preserve">Los siguientes estatus aplican para las facturas enviadas a todos los números </w:t>
      </w:r>
      <w:proofErr w:type="spellStart"/>
      <w:r>
        <w:rPr>
          <w:lang w:val="es"/>
        </w:rPr>
        <w:t>AAA</w:t>
      </w:r>
      <w:proofErr w:type="spellEnd"/>
      <w:r>
        <w:rPr>
          <w:lang w:val="es"/>
        </w:rPr>
        <w:t xml:space="preserve"> de Tungsten Network que figuran en el apartado 2.2:</w:t>
      </w:r>
    </w:p>
    <w:p w:rsidR="00456029" w:rsidRDefault="00456029" w:rsidP="00456029">
      <w:pPr>
        <w:pStyle w:val="Prrafodelista"/>
        <w:numPr>
          <w:ilvl w:val="0"/>
          <w:numId w:val="2"/>
        </w:numPr>
        <w:tabs>
          <w:tab w:val="left" w:pos="772"/>
        </w:tabs>
        <w:ind w:right="548"/>
      </w:pPr>
      <w:r>
        <w:rPr>
          <w:b/>
          <w:lang w:val="es"/>
        </w:rPr>
        <w:t>Aceptada</w:t>
      </w:r>
      <w:r>
        <w:rPr>
          <w:lang w:val="es"/>
        </w:rPr>
        <w:t>: La factura se ha procesado con éxito y está a la espera de ser entregada a Conagra Brands.</w:t>
      </w:r>
    </w:p>
    <w:p w:rsidR="00456029" w:rsidRDefault="00456029" w:rsidP="00456029">
      <w:pPr>
        <w:pStyle w:val="Prrafodelista"/>
        <w:numPr>
          <w:ilvl w:val="0"/>
          <w:numId w:val="2"/>
        </w:numPr>
        <w:tabs>
          <w:tab w:val="left" w:pos="772"/>
        </w:tabs>
        <w:ind w:right="176"/>
      </w:pPr>
      <w:r>
        <w:rPr>
          <w:b/>
          <w:lang w:val="es"/>
        </w:rPr>
        <w:t>Fallida</w:t>
      </w:r>
      <w:r>
        <w:rPr>
          <w:lang w:val="es"/>
        </w:rPr>
        <w:t>: No ha podido validarse la factura. La causa más común de esto es un error de procesamiento o la falta de datos requeridos por el sistema, el país o Conagra Brands.</w:t>
      </w:r>
    </w:p>
    <w:p w:rsidR="00456029" w:rsidRDefault="00456029" w:rsidP="00456029">
      <w:pPr>
        <w:pStyle w:val="Prrafodelista"/>
        <w:numPr>
          <w:ilvl w:val="0"/>
          <w:numId w:val="2"/>
        </w:numPr>
        <w:tabs>
          <w:tab w:val="left" w:pos="772"/>
        </w:tabs>
        <w:spacing w:line="250" w:lineRule="exact"/>
      </w:pPr>
      <w:r>
        <w:rPr>
          <w:b/>
          <w:lang w:val="es"/>
        </w:rPr>
        <w:t>Entregada</w:t>
      </w:r>
      <w:r>
        <w:rPr>
          <w:lang w:val="es"/>
        </w:rPr>
        <w:t>: La factura se ha entregado correctamente a Conagra Brands.</w:t>
      </w:r>
    </w:p>
    <w:p w:rsidR="00456029" w:rsidRDefault="00456029" w:rsidP="00456029">
      <w:pPr>
        <w:pStyle w:val="Textoindependiente"/>
        <w:spacing w:before="9"/>
        <w:rPr>
          <w:sz w:val="24"/>
        </w:rPr>
      </w:pPr>
    </w:p>
    <w:p w:rsidR="00456029" w:rsidRDefault="00456029" w:rsidP="00456029">
      <w:pPr>
        <w:pStyle w:val="Ttulo2"/>
        <w:numPr>
          <w:ilvl w:val="1"/>
          <w:numId w:val="8"/>
        </w:numPr>
        <w:tabs>
          <w:tab w:val="left" w:pos="684"/>
        </w:tabs>
        <w:spacing w:line="252" w:lineRule="auto"/>
        <w:ind w:left="140" w:right="2150" w:firstLine="0"/>
      </w:pPr>
      <w:bookmarkStart w:id="10" w:name="_bookmark10"/>
      <w:bookmarkEnd w:id="10"/>
      <w:r>
        <w:rPr>
          <w:color w:val="0F233D"/>
          <w:lang w:val="es"/>
        </w:rPr>
        <w:t>¿QUÉ SIGNIFICAN LOS ESTATUS DE FACTURACIÓN DE CONAGRA BRANDS?</w:t>
      </w:r>
    </w:p>
    <w:p w:rsidR="00456029" w:rsidRDefault="00456029" w:rsidP="00456029">
      <w:pPr>
        <w:pStyle w:val="Textoindependiente"/>
        <w:spacing w:before="143" w:line="208" w:lineRule="auto"/>
        <w:ind w:left="140" w:right="879"/>
      </w:pPr>
      <w:r>
        <w:rPr>
          <w:lang w:val="es"/>
        </w:rPr>
        <w:t>Los siguientes estatus aplican para las facturas enviadas a Tungsten Network AAA459614558 o AAA801702796 SÓLO para Conagra:</w:t>
      </w:r>
    </w:p>
    <w:p w:rsidR="00456029" w:rsidRDefault="00456029" w:rsidP="00456029">
      <w:pPr>
        <w:pStyle w:val="Ttulo2"/>
        <w:tabs>
          <w:tab w:val="left" w:pos="704"/>
        </w:tabs>
        <w:spacing w:before="81"/>
        <w:ind w:left="0" w:firstLine="0"/>
        <w:rPr>
          <w:color w:val="0F233D"/>
          <w:highlight w:val="yellow"/>
        </w:rPr>
      </w:pPr>
    </w:p>
    <w:p w:rsidR="00456029" w:rsidRDefault="00456029" w:rsidP="00456029">
      <w:pPr>
        <w:pStyle w:val="Ttulo2"/>
        <w:tabs>
          <w:tab w:val="left" w:pos="704"/>
        </w:tabs>
        <w:spacing w:before="81"/>
        <w:ind w:left="0" w:firstLine="0"/>
        <w:rPr>
          <w:color w:val="0F233D"/>
          <w:highlight w:val="yellow"/>
        </w:rPr>
      </w:pPr>
    </w:p>
    <w:p w:rsidR="00456029" w:rsidRDefault="00456029" w:rsidP="00456029">
      <w:pPr>
        <w:pStyle w:val="Ttulo2"/>
        <w:tabs>
          <w:tab w:val="left" w:pos="704"/>
        </w:tabs>
        <w:spacing w:before="81"/>
        <w:ind w:left="0" w:firstLine="0"/>
        <w:rPr>
          <w:color w:val="0F233D"/>
          <w:highlight w:val="yellow"/>
        </w:rPr>
      </w:pPr>
    </w:p>
    <w:p w:rsidR="00456029" w:rsidRDefault="00456029" w:rsidP="00456029">
      <w:pPr>
        <w:pStyle w:val="Prrafodelista"/>
        <w:numPr>
          <w:ilvl w:val="0"/>
          <w:numId w:val="1"/>
        </w:numPr>
        <w:tabs>
          <w:tab w:val="left" w:pos="859"/>
          <w:tab w:val="left" w:pos="860"/>
        </w:tabs>
        <w:spacing w:before="165"/>
        <w:ind w:right="1120"/>
      </w:pPr>
      <w:r>
        <w:rPr>
          <w:b/>
          <w:lang w:val="es"/>
        </w:rPr>
        <w:t>Recibida</w:t>
      </w:r>
      <w:r>
        <w:rPr>
          <w:lang w:val="es"/>
        </w:rPr>
        <w:t>: Conagra Brands ha recibido la factura y ha iniciado el proceso de revisión de aprobación.</w:t>
      </w:r>
    </w:p>
    <w:p w:rsidR="00456029" w:rsidRDefault="00456029" w:rsidP="00456029">
      <w:pPr>
        <w:pStyle w:val="Prrafodelista"/>
        <w:numPr>
          <w:ilvl w:val="0"/>
          <w:numId w:val="1"/>
        </w:numPr>
        <w:tabs>
          <w:tab w:val="left" w:pos="859"/>
          <w:tab w:val="left" w:pos="860"/>
        </w:tabs>
        <w:ind w:right="609"/>
      </w:pPr>
      <w:r>
        <w:rPr>
          <w:b/>
          <w:lang w:val="es"/>
        </w:rPr>
        <w:t>Aprobada</w:t>
      </w:r>
      <w:r>
        <w:rPr>
          <w:lang w:val="es"/>
        </w:rPr>
        <w:t>: Conagra Brands ha aprobado su factura para pago. La factura se liberará para pago cuando llegue la fecha de vencimiento según las condiciones de pago acordadas.</w:t>
      </w:r>
    </w:p>
    <w:p w:rsidR="00456029" w:rsidRDefault="00456029" w:rsidP="00456029">
      <w:pPr>
        <w:pStyle w:val="Prrafodelista"/>
        <w:numPr>
          <w:ilvl w:val="0"/>
          <w:numId w:val="1"/>
        </w:numPr>
        <w:tabs>
          <w:tab w:val="left" w:pos="859"/>
          <w:tab w:val="left" w:pos="860"/>
        </w:tabs>
        <w:spacing w:line="251" w:lineRule="exact"/>
        <w:ind w:hanging="361"/>
      </w:pPr>
      <w:r>
        <w:rPr>
          <w:b/>
          <w:lang w:val="es"/>
        </w:rPr>
        <w:t>En espera</w:t>
      </w:r>
      <w:r>
        <w:rPr>
          <w:lang w:val="es"/>
        </w:rPr>
        <w:t>: Su factura está en espera de una tarea estándar de aprobación de facturas.</w:t>
      </w:r>
    </w:p>
    <w:p w:rsidR="00456029" w:rsidRDefault="00456029" w:rsidP="00456029">
      <w:pPr>
        <w:pStyle w:val="Prrafodelista"/>
        <w:numPr>
          <w:ilvl w:val="0"/>
          <w:numId w:val="1"/>
        </w:numPr>
        <w:tabs>
          <w:tab w:val="left" w:pos="859"/>
          <w:tab w:val="left" w:pos="860"/>
        </w:tabs>
        <w:spacing w:line="252" w:lineRule="exact"/>
        <w:ind w:hanging="361"/>
      </w:pPr>
      <w:r>
        <w:rPr>
          <w:b/>
          <w:lang w:val="es"/>
        </w:rPr>
        <w:t>Excepción</w:t>
      </w:r>
      <w:r>
        <w:rPr>
          <w:lang w:val="es"/>
        </w:rPr>
        <w:t>: Su factura requiere aprobación adicional dentro de Conagra Brands.</w:t>
      </w:r>
    </w:p>
    <w:p w:rsidR="00456029" w:rsidRDefault="00456029" w:rsidP="00456029">
      <w:pPr>
        <w:pStyle w:val="Prrafodelista"/>
        <w:numPr>
          <w:ilvl w:val="0"/>
          <w:numId w:val="1"/>
        </w:numPr>
        <w:tabs>
          <w:tab w:val="left" w:pos="859"/>
          <w:tab w:val="left" w:pos="860"/>
        </w:tabs>
        <w:spacing w:line="252" w:lineRule="exact"/>
        <w:ind w:hanging="361"/>
      </w:pPr>
      <w:r>
        <w:rPr>
          <w:b/>
          <w:lang w:val="es"/>
        </w:rPr>
        <w:t>Pagada</w:t>
      </w:r>
      <w:r>
        <w:rPr>
          <w:lang w:val="es"/>
        </w:rPr>
        <w:t>: Conagra Brands ha pagado su factura o ha marcado la factura para pago.</w:t>
      </w:r>
    </w:p>
    <w:p w:rsidR="00456029" w:rsidRPr="00456029" w:rsidRDefault="00456029" w:rsidP="00456029">
      <w:pPr>
        <w:pStyle w:val="Prrafodelista"/>
        <w:numPr>
          <w:ilvl w:val="0"/>
          <w:numId w:val="1"/>
        </w:numPr>
        <w:tabs>
          <w:tab w:val="left" w:pos="859"/>
          <w:tab w:val="left" w:pos="860"/>
        </w:tabs>
        <w:spacing w:line="252" w:lineRule="exact"/>
        <w:ind w:hanging="361"/>
      </w:pPr>
      <w:bookmarkStart w:id="11" w:name="_bookmark11"/>
      <w:bookmarkEnd w:id="11"/>
      <w:r>
        <w:rPr>
          <w:b/>
          <w:lang w:val="es"/>
        </w:rPr>
        <w:t>Rechazada</w:t>
      </w:r>
      <w:r>
        <w:rPr>
          <w:lang w:val="es"/>
        </w:rPr>
        <w:t>: Conagra Brands ha rechazado tu factura.</w:t>
      </w:r>
    </w:p>
    <w:p w:rsidR="00456029" w:rsidRDefault="00456029" w:rsidP="00456029">
      <w:pPr>
        <w:tabs>
          <w:tab w:val="left" w:pos="859"/>
          <w:tab w:val="left" w:pos="860"/>
        </w:tabs>
        <w:spacing w:line="252" w:lineRule="exact"/>
      </w:pPr>
    </w:p>
    <w:p w:rsidR="00456029" w:rsidRDefault="00456029" w:rsidP="00456029">
      <w:pPr>
        <w:tabs>
          <w:tab w:val="left" w:pos="859"/>
          <w:tab w:val="left" w:pos="860"/>
        </w:tabs>
        <w:spacing w:line="252" w:lineRule="exact"/>
      </w:pPr>
    </w:p>
    <w:p w:rsidR="00456029" w:rsidRDefault="00456029" w:rsidP="00456029">
      <w:pPr>
        <w:pStyle w:val="Ttulo2"/>
        <w:numPr>
          <w:ilvl w:val="1"/>
          <w:numId w:val="8"/>
        </w:numPr>
        <w:tabs>
          <w:tab w:val="left" w:pos="654"/>
        </w:tabs>
        <w:spacing w:before="100"/>
        <w:ind w:left="653" w:hanging="545"/>
      </w:pPr>
      <w:r w:rsidRPr="00456029">
        <w:rPr>
          <w:color w:val="0F233D"/>
          <w:lang w:val="es"/>
        </w:rPr>
        <w:t>¿DÓNDE PUEDO ENCONTRAR LOS DETALLES DE PAGO?</w:t>
      </w:r>
    </w:p>
    <w:p w:rsidR="00456029" w:rsidRDefault="00456029" w:rsidP="00456029">
      <w:pPr>
        <w:pStyle w:val="Textoindependiente"/>
        <w:spacing w:before="161"/>
        <w:ind w:left="109" w:right="452"/>
        <w:rPr>
          <w:lang w:val="es"/>
        </w:rPr>
      </w:pPr>
      <w:r>
        <w:rPr>
          <w:lang w:val="es"/>
        </w:rPr>
        <w:t xml:space="preserve">Los métodos de pago y los detalles de envío se mantendrán en el formato actual que existe entre el proveedor y Conagra Brands. Para cualquier problema de pago que no pueda resolverse usando el </w:t>
      </w:r>
      <w:hyperlink r:id="rId16" w:history="1">
        <w:r>
          <w:rPr>
            <w:lang w:val="es"/>
          </w:rPr>
          <w:t>portal de Tungsten Network, póngase en contacto con</w:t>
        </w:r>
      </w:hyperlink>
      <w:r>
        <w:rPr>
          <w:lang w:val="es"/>
        </w:rPr>
        <w:t xml:space="preserve"> el </w:t>
      </w:r>
      <w:r>
        <w:rPr>
          <w:lang w:val="es"/>
        </w:rPr>
        <w:t>ár</w:t>
      </w:r>
      <w:r>
        <w:rPr>
          <w:lang w:val="es"/>
        </w:rPr>
        <w:t>ea de Cuentas por Pagar de Conagra.</w:t>
      </w:r>
    </w:p>
    <w:p w:rsidR="002631BF" w:rsidRDefault="00000000" w:rsidP="00456029">
      <w:pPr>
        <w:pStyle w:val="Textoindependiente"/>
        <w:spacing w:before="161"/>
        <w:ind w:right="452"/>
      </w:pPr>
      <w:r>
        <w:rPr>
          <w:lang w:val="es"/>
        </w:rPr>
        <w:t xml:space="preserve"> </w:t>
      </w:r>
    </w:p>
    <w:sectPr w:rsidR="002631BF">
      <w:pgSz w:w="12240" w:h="15840"/>
      <w:pgMar w:top="1360" w:right="960" w:bottom="740" w:left="94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070" w:rsidRDefault="00575070">
      <w:r>
        <w:separator/>
      </w:r>
    </w:p>
  </w:endnote>
  <w:endnote w:type="continuationSeparator" w:id="0">
    <w:p w:rsidR="00575070" w:rsidRDefault="0057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1BF" w:rsidRDefault="00575070">
    <w:pPr>
      <w:pStyle w:val="Textoindependiente"/>
      <w:spacing w:line="14" w:lineRule="auto"/>
      <w:rPr>
        <w:sz w:val="20"/>
      </w:rPr>
    </w:pPr>
    <w:r>
      <w:pict>
        <v:group id="docshapegroup1" o:spid="_x0000_s1026" alt="" style="position:absolute;margin-left:88.9pt;margin-top:754.5pt;width:434.55pt;height:21.05pt;z-index:-251658240;mso-position-horizontal-relative:page;mso-position-vertical-relative:page" coordorigin="1778,15090" coordsize="8691,421">
          <v:line id="_x0000_s1027" alt="" style="position:absolute" from="1778,15300" to="10468,15300" strokecolor="gray" strokeweight="1pt"/>
          <v:shape id="docshape2" o:spid="_x0000_s1028" alt="" style="position:absolute;left:5646;top:15112;width:947;height:376" coordorigin="5646,15113" coordsize="947,376" path="m6530,15113r-821,l5684,15117r-20,14l5651,15151r-5,24l5646,15426r5,24l5664,15470r20,14l5709,15489r821,l6555,15484r20,-14l6588,15450r5,-24l6593,15175r-5,-24l6575,15131r-20,-14l6530,15113xe" stroked="f">
            <v:path arrowok="t"/>
          </v:shape>
          <v:shape id="docshape3" o:spid="_x0000_s1029" alt="" style="position:absolute;left:5646;top:15112;width:947;height:376" coordorigin="5646,15113" coordsize="947,376" o:spt="100" adj="0,,0" path="m5709,15489r-25,-5l5664,15470r-13,-20l5646,15426r,-251l5651,15151r13,-20l5684,15117r25,-4m6530,15113r25,4l6575,15131r13,20l6593,15175r,251l6588,15450r-13,20l6555,15484r-25,5e" filled="f" strokecolor="gray" strokeweight="2.25pt">
            <v:stroke joinstyle="round"/>
            <v:formulas/>
            <v:path arrowok="t" o:connecttype="segments" textboxrect="-5646,-15113,-4699,-14737"/>
          </v:shape>
          <w10:wrap anchorx="page" anchory="page"/>
        </v:group>
      </w:pict>
    </w:r>
    <w:r>
      <w:pict>
        <v:shapetype id="_x0000_t202" coordsize="21600,21600" o:spt="202" path="m,l,21600r21600,l21600,xe">
          <v:stroke joinstyle="miter"/>
          <v:path gradientshapeok="t" o:connecttype="rect"/>
        </v:shapetype>
        <v:shape id="docshape4" o:spid="_x0000_s1025" type="#_x0000_t202" alt="" style="position:absolute;margin-left:300.75pt;margin-top:758.55pt;width:11.6pt;height:11pt;z-index:-251657216;mso-wrap-style:square;mso-wrap-edited:f;mso-width-percent:0;mso-height-percent:0;mso-position-horizontal-relative:page;mso-position-vertical-relative:page;mso-width-percent:0;mso-height-percent:0;v-text-anchor:top" filled="f" stroked="f">
          <v:textbox inset="0,0,0,0">
            <w:txbxContent>
              <w:p w:rsidR="002631B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5</w:t>
                </w:r>
                <w:r>
                  <w:rPr>
                    <w:rFonts w:ascii="Calibri"/>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070" w:rsidRDefault="00575070">
      <w:r>
        <w:separator/>
      </w:r>
    </w:p>
  </w:footnote>
  <w:footnote w:type="continuationSeparator" w:id="0">
    <w:p w:rsidR="00575070" w:rsidRDefault="0057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36D1"/>
    <w:multiLevelType w:val="hybridMultilevel"/>
    <w:tmpl w:val="7A50EDB4"/>
    <w:lvl w:ilvl="0" w:tplc="2BCED930">
      <w:start w:val="1"/>
      <w:numFmt w:val="lowerLetter"/>
      <w:lvlText w:val="%1)"/>
      <w:lvlJc w:val="left"/>
      <w:pPr>
        <w:ind w:left="879" w:hanging="360"/>
        <w:jc w:val="left"/>
      </w:pPr>
      <w:rPr>
        <w:rFonts w:ascii="Arial" w:eastAsia="Arial" w:hAnsi="Arial" w:cs="Arial" w:hint="default"/>
        <w:b w:val="0"/>
        <w:bCs w:val="0"/>
        <w:i w:val="0"/>
        <w:iCs w:val="0"/>
        <w:spacing w:val="-1"/>
        <w:w w:val="100"/>
        <w:sz w:val="22"/>
        <w:szCs w:val="22"/>
        <w:lang w:val="en-US" w:eastAsia="en-US" w:bidi="ar-SA"/>
      </w:rPr>
    </w:lvl>
    <w:lvl w:ilvl="1" w:tplc="9E2EC39A">
      <w:numFmt w:val="bullet"/>
      <w:lvlText w:val="•"/>
      <w:lvlJc w:val="left"/>
      <w:pPr>
        <w:ind w:left="1826" w:hanging="360"/>
      </w:pPr>
      <w:rPr>
        <w:rFonts w:hint="default"/>
        <w:lang w:val="en-US" w:eastAsia="en-US" w:bidi="ar-SA"/>
      </w:rPr>
    </w:lvl>
    <w:lvl w:ilvl="2" w:tplc="80AA9D66">
      <w:numFmt w:val="bullet"/>
      <w:lvlText w:val="•"/>
      <w:lvlJc w:val="left"/>
      <w:pPr>
        <w:ind w:left="2772" w:hanging="360"/>
      </w:pPr>
      <w:rPr>
        <w:rFonts w:hint="default"/>
        <w:lang w:val="en-US" w:eastAsia="en-US" w:bidi="ar-SA"/>
      </w:rPr>
    </w:lvl>
    <w:lvl w:ilvl="3" w:tplc="C6D44AC0">
      <w:numFmt w:val="bullet"/>
      <w:lvlText w:val="•"/>
      <w:lvlJc w:val="left"/>
      <w:pPr>
        <w:ind w:left="3718" w:hanging="360"/>
      </w:pPr>
      <w:rPr>
        <w:rFonts w:hint="default"/>
        <w:lang w:val="en-US" w:eastAsia="en-US" w:bidi="ar-SA"/>
      </w:rPr>
    </w:lvl>
    <w:lvl w:ilvl="4" w:tplc="F93E543A">
      <w:numFmt w:val="bullet"/>
      <w:lvlText w:val="•"/>
      <w:lvlJc w:val="left"/>
      <w:pPr>
        <w:ind w:left="4664" w:hanging="360"/>
      </w:pPr>
      <w:rPr>
        <w:rFonts w:hint="default"/>
        <w:lang w:val="en-US" w:eastAsia="en-US" w:bidi="ar-SA"/>
      </w:rPr>
    </w:lvl>
    <w:lvl w:ilvl="5" w:tplc="A64064C0">
      <w:numFmt w:val="bullet"/>
      <w:lvlText w:val="•"/>
      <w:lvlJc w:val="left"/>
      <w:pPr>
        <w:ind w:left="5610" w:hanging="360"/>
      </w:pPr>
      <w:rPr>
        <w:rFonts w:hint="default"/>
        <w:lang w:val="en-US" w:eastAsia="en-US" w:bidi="ar-SA"/>
      </w:rPr>
    </w:lvl>
    <w:lvl w:ilvl="6" w:tplc="AE98B066">
      <w:numFmt w:val="bullet"/>
      <w:lvlText w:val="•"/>
      <w:lvlJc w:val="left"/>
      <w:pPr>
        <w:ind w:left="6556" w:hanging="360"/>
      </w:pPr>
      <w:rPr>
        <w:rFonts w:hint="default"/>
        <w:lang w:val="en-US" w:eastAsia="en-US" w:bidi="ar-SA"/>
      </w:rPr>
    </w:lvl>
    <w:lvl w:ilvl="7" w:tplc="EE083AF6">
      <w:numFmt w:val="bullet"/>
      <w:lvlText w:val="•"/>
      <w:lvlJc w:val="left"/>
      <w:pPr>
        <w:ind w:left="7502" w:hanging="360"/>
      </w:pPr>
      <w:rPr>
        <w:rFonts w:hint="default"/>
        <w:lang w:val="en-US" w:eastAsia="en-US" w:bidi="ar-SA"/>
      </w:rPr>
    </w:lvl>
    <w:lvl w:ilvl="8" w:tplc="7C2E7912">
      <w:numFmt w:val="bullet"/>
      <w:lvlText w:val="•"/>
      <w:lvlJc w:val="left"/>
      <w:pPr>
        <w:ind w:left="8448" w:hanging="360"/>
      </w:pPr>
      <w:rPr>
        <w:rFonts w:hint="default"/>
        <w:lang w:val="en-US" w:eastAsia="en-US" w:bidi="ar-SA"/>
      </w:rPr>
    </w:lvl>
  </w:abstractNum>
  <w:abstractNum w:abstractNumId="1" w15:restartNumberingAfterBreak="0">
    <w:nsid w:val="171D7969"/>
    <w:multiLevelType w:val="multilevel"/>
    <w:tmpl w:val="EFEAAE56"/>
    <w:lvl w:ilvl="0">
      <w:start w:val="1"/>
      <w:numFmt w:val="decimal"/>
      <w:lvlText w:val="%1."/>
      <w:lvlJc w:val="left"/>
      <w:pPr>
        <w:ind w:left="579" w:hanging="44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90" w:hanging="430"/>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60" w:hanging="430"/>
      </w:pPr>
      <w:rPr>
        <w:rFonts w:hint="default"/>
        <w:lang w:val="en-US" w:eastAsia="en-US" w:bidi="ar-SA"/>
      </w:rPr>
    </w:lvl>
    <w:lvl w:ilvl="3">
      <w:numFmt w:val="bullet"/>
      <w:lvlText w:val="•"/>
      <w:lvlJc w:val="left"/>
      <w:pPr>
        <w:ind w:left="2920" w:hanging="430"/>
      </w:pPr>
      <w:rPr>
        <w:rFonts w:hint="default"/>
        <w:lang w:val="en-US" w:eastAsia="en-US" w:bidi="ar-SA"/>
      </w:rPr>
    </w:lvl>
    <w:lvl w:ilvl="4">
      <w:numFmt w:val="bullet"/>
      <w:lvlText w:val="•"/>
      <w:lvlJc w:val="left"/>
      <w:pPr>
        <w:ind w:left="3980" w:hanging="430"/>
      </w:pPr>
      <w:rPr>
        <w:rFonts w:hint="default"/>
        <w:lang w:val="en-US" w:eastAsia="en-US" w:bidi="ar-SA"/>
      </w:rPr>
    </w:lvl>
    <w:lvl w:ilvl="5">
      <w:numFmt w:val="bullet"/>
      <w:lvlText w:val="•"/>
      <w:lvlJc w:val="left"/>
      <w:pPr>
        <w:ind w:left="5040" w:hanging="430"/>
      </w:pPr>
      <w:rPr>
        <w:rFonts w:hint="default"/>
        <w:lang w:val="en-US" w:eastAsia="en-US" w:bidi="ar-SA"/>
      </w:rPr>
    </w:lvl>
    <w:lvl w:ilvl="6">
      <w:numFmt w:val="bullet"/>
      <w:lvlText w:val="•"/>
      <w:lvlJc w:val="left"/>
      <w:pPr>
        <w:ind w:left="6100" w:hanging="430"/>
      </w:pPr>
      <w:rPr>
        <w:rFonts w:hint="default"/>
        <w:lang w:val="en-US" w:eastAsia="en-US" w:bidi="ar-SA"/>
      </w:rPr>
    </w:lvl>
    <w:lvl w:ilvl="7">
      <w:numFmt w:val="bullet"/>
      <w:lvlText w:val="•"/>
      <w:lvlJc w:val="left"/>
      <w:pPr>
        <w:ind w:left="7160" w:hanging="430"/>
      </w:pPr>
      <w:rPr>
        <w:rFonts w:hint="default"/>
        <w:lang w:val="en-US" w:eastAsia="en-US" w:bidi="ar-SA"/>
      </w:rPr>
    </w:lvl>
    <w:lvl w:ilvl="8">
      <w:numFmt w:val="bullet"/>
      <w:lvlText w:val="•"/>
      <w:lvlJc w:val="left"/>
      <w:pPr>
        <w:ind w:left="8220" w:hanging="430"/>
      </w:pPr>
      <w:rPr>
        <w:rFonts w:hint="default"/>
        <w:lang w:val="en-US" w:eastAsia="en-US" w:bidi="ar-SA"/>
      </w:rPr>
    </w:lvl>
  </w:abstractNum>
  <w:abstractNum w:abstractNumId="2" w15:restartNumberingAfterBreak="0">
    <w:nsid w:val="18C33339"/>
    <w:multiLevelType w:val="multilevel"/>
    <w:tmpl w:val="AE521856"/>
    <w:lvl w:ilvl="0">
      <w:start w:val="1"/>
      <w:numFmt w:val="decimal"/>
      <w:lvlText w:val="%1."/>
      <w:lvlJc w:val="left"/>
      <w:pPr>
        <w:ind w:left="500" w:hanging="361"/>
        <w:jc w:val="left"/>
      </w:pPr>
      <w:rPr>
        <w:rFonts w:ascii="Arial" w:eastAsia="Arial" w:hAnsi="Arial" w:cs="Arial" w:hint="default"/>
        <w:b/>
        <w:bCs/>
        <w:i w:val="0"/>
        <w:iCs w:val="0"/>
        <w:color w:val="0F233D"/>
        <w:w w:val="99"/>
        <w:sz w:val="32"/>
        <w:szCs w:val="32"/>
        <w:lang w:val="en-US" w:eastAsia="en-US" w:bidi="ar-SA"/>
      </w:rPr>
    </w:lvl>
    <w:lvl w:ilvl="1">
      <w:start w:val="1"/>
      <w:numFmt w:val="decimal"/>
      <w:lvlText w:val="%1.%2."/>
      <w:lvlJc w:val="left"/>
      <w:pPr>
        <w:ind w:left="685" w:hanging="546"/>
        <w:jc w:val="left"/>
      </w:pPr>
      <w:rPr>
        <w:rFonts w:ascii="Arial" w:eastAsia="Arial" w:hAnsi="Arial" w:cs="Arial" w:hint="default"/>
        <w:b w:val="0"/>
        <w:bCs w:val="0"/>
        <w:i w:val="0"/>
        <w:iCs w:val="0"/>
        <w:color w:val="0F233D"/>
        <w:w w:val="100"/>
        <w:sz w:val="28"/>
        <w:szCs w:val="28"/>
        <w:lang w:val="en-US" w:eastAsia="en-US" w:bidi="ar-SA"/>
      </w:rPr>
    </w:lvl>
    <w:lvl w:ilvl="2">
      <w:numFmt w:val="bullet"/>
      <w:lvlText w:val="-"/>
      <w:lvlJc w:val="left"/>
      <w:pPr>
        <w:ind w:left="896" w:hanging="360"/>
      </w:pPr>
      <w:rPr>
        <w:rFonts w:ascii="Calibri" w:eastAsia="Calibri" w:hAnsi="Calibri" w:cs="Calibri" w:hint="default"/>
        <w:b w:val="0"/>
        <w:bCs w:val="0"/>
        <w:i w:val="0"/>
        <w:iCs w:val="0"/>
        <w:w w:val="100"/>
        <w:sz w:val="22"/>
        <w:szCs w:val="22"/>
        <w:lang w:val="en-US" w:eastAsia="en-US" w:bidi="ar-SA"/>
      </w:rPr>
    </w:lvl>
    <w:lvl w:ilvl="3">
      <w:numFmt w:val="bullet"/>
      <w:lvlText w:val="•"/>
      <w:lvlJc w:val="left"/>
      <w:pPr>
        <w:ind w:left="2080" w:hanging="360"/>
      </w:pPr>
      <w:rPr>
        <w:rFonts w:hint="default"/>
        <w:lang w:val="en-US" w:eastAsia="en-US" w:bidi="ar-SA"/>
      </w:rPr>
    </w:lvl>
    <w:lvl w:ilvl="4">
      <w:numFmt w:val="bullet"/>
      <w:lvlText w:val="•"/>
      <w:lvlJc w:val="left"/>
      <w:pPr>
        <w:ind w:left="3260" w:hanging="360"/>
      </w:pPr>
      <w:rPr>
        <w:rFonts w:hint="default"/>
        <w:lang w:val="en-US" w:eastAsia="en-US" w:bidi="ar-SA"/>
      </w:rPr>
    </w:lvl>
    <w:lvl w:ilvl="5">
      <w:numFmt w:val="bullet"/>
      <w:lvlText w:val="•"/>
      <w:lvlJc w:val="left"/>
      <w:pPr>
        <w:ind w:left="4440" w:hanging="360"/>
      </w:pPr>
      <w:rPr>
        <w:rFonts w:hint="default"/>
        <w:lang w:val="en-US" w:eastAsia="en-US" w:bidi="ar-SA"/>
      </w:rPr>
    </w:lvl>
    <w:lvl w:ilvl="6">
      <w:numFmt w:val="bullet"/>
      <w:lvlText w:val="•"/>
      <w:lvlJc w:val="left"/>
      <w:pPr>
        <w:ind w:left="5620" w:hanging="360"/>
      </w:pPr>
      <w:rPr>
        <w:rFonts w:hint="default"/>
        <w:lang w:val="en-US" w:eastAsia="en-US" w:bidi="ar-SA"/>
      </w:rPr>
    </w:lvl>
    <w:lvl w:ilvl="7">
      <w:numFmt w:val="bullet"/>
      <w:lvlText w:val="•"/>
      <w:lvlJc w:val="left"/>
      <w:pPr>
        <w:ind w:left="6800" w:hanging="360"/>
      </w:pPr>
      <w:rPr>
        <w:rFonts w:hint="default"/>
        <w:lang w:val="en-US" w:eastAsia="en-US" w:bidi="ar-SA"/>
      </w:rPr>
    </w:lvl>
    <w:lvl w:ilvl="8">
      <w:numFmt w:val="bullet"/>
      <w:lvlText w:val="•"/>
      <w:lvlJc w:val="left"/>
      <w:pPr>
        <w:ind w:left="7980" w:hanging="360"/>
      </w:pPr>
      <w:rPr>
        <w:rFonts w:hint="default"/>
        <w:lang w:val="en-US" w:eastAsia="en-US" w:bidi="ar-SA"/>
      </w:rPr>
    </w:lvl>
  </w:abstractNum>
  <w:abstractNum w:abstractNumId="3" w15:restartNumberingAfterBreak="0">
    <w:nsid w:val="1FBE6E29"/>
    <w:multiLevelType w:val="hybridMultilevel"/>
    <w:tmpl w:val="C59C8E5A"/>
    <w:lvl w:ilvl="0" w:tplc="7404233E">
      <w:numFmt w:val="bullet"/>
      <w:lvlText w:val="•"/>
      <w:lvlJc w:val="left"/>
      <w:pPr>
        <w:ind w:left="859" w:hanging="360"/>
      </w:pPr>
      <w:rPr>
        <w:rFonts w:ascii="Arial" w:eastAsia="Arial" w:hAnsi="Arial" w:cs="Arial" w:hint="default"/>
        <w:b w:val="0"/>
        <w:bCs w:val="0"/>
        <w:i w:val="0"/>
        <w:iCs w:val="0"/>
        <w:w w:val="100"/>
        <w:sz w:val="22"/>
        <w:szCs w:val="22"/>
        <w:lang w:val="en-US" w:eastAsia="en-US" w:bidi="ar-SA"/>
      </w:rPr>
    </w:lvl>
    <w:lvl w:ilvl="1" w:tplc="48208146">
      <w:numFmt w:val="bullet"/>
      <w:lvlText w:val="•"/>
      <w:lvlJc w:val="left"/>
      <w:pPr>
        <w:ind w:left="1808" w:hanging="360"/>
      </w:pPr>
      <w:rPr>
        <w:rFonts w:hint="default"/>
        <w:lang w:val="en-US" w:eastAsia="en-US" w:bidi="ar-SA"/>
      </w:rPr>
    </w:lvl>
    <w:lvl w:ilvl="2" w:tplc="D11011AA">
      <w:numFmt w:val="bullet"/>
      <w:lvlText w:val="•"/>
      <w:lvlJc w:val="left"/>
      <w:pPr>
        <w:ind w:left="2756" w:hanging="360"/>
      </w:pPr>
      <w:rPr>
        <w:rFonts w:hint="default"/>
        <w:lang w:val="en-US" w:eastAsia="en-US" w:bidi="ar-SA"/>
      </w:rPr>
    </w:lvl>
    <w:lvl w:ilvl="3" w:tplc="2E945958">
      <w:numFmt w:val="bullet"/>
      <w:lvlText w:val="•"/>
      <w:lvlJc w:val="left"/>
      <w:pPr>
        <w:ind w:left="3704" w:hanging="360"/>
      </w:pPr>
      <w:rPr>
        <w:rFonts w:hint="default"/>
        <w:lang w:val="en-US" w:eastAsia="en-US" w:bidi="ar-SA"/>
      </w:rPr>
    </w:lvl>
    <w:lvl w:ilvl="4" w:tplc="1CCC0D56">
      <w:numFmt w:val="bullet"/>
      <w:lvlText w:val="•"/>
      <w:lvlJc w:val="left"/>
      <w:pPr>
        <w:ind w:left="4652" w:hanging="360"/>
      </w:pPr>
      <w:rPr>
        <w:rFonts w:hint="default"/>
        <w:lang w:val="en-US" w:eastAsia="en-US" w:bidi="ar-SA"/>
      </w:rPr>
    </w:lvl>
    <w:lvl w:ilvl="5" w:tplc="EB0E2B4E">
      <w:numFmt w:val="bullet"/>
      <w:lvlText w:val="•"/>
      <w:lvlJc w:val="left"/>
      <w:pPr>
        <w:ind w:left="5600" w:hanging="360"/>
      </w:pPr>
      <w:rPr>
        <w:rFonts w:hint="default"/>
        <w:lang w:val="en-US" w:eastAsia="en-US" w:bidi="ar-SA"/>
      </w:rPr>
    </w:lvl>
    <w:lvl w:ilvl="6" w:tplc="D03C2316">
      <w:numFmt w:val="bullet"/>
      <w:lvlText w:val="•"/>
      <w:lvlJc w:val="left"/>
      <w:pPr>
        <w:ind w:left="6548" w:hanging="360"/>
      </w:pPr>
      <w:rPr>
        <w:rFonts w:hint="default"/>
        <w:lang w:val="en-US" w:eastAsia="en-US" w:bidi="ar-SA"/>
      </w:rPr>
    </w:lvl>
    <w:lvl w:ilvl="7" w:tplc="75E0AF8C">
      <w:numFmt w:val="bullet"/>
      <w:lvlText w:val="•"/>
      <w:lvlJc w:val="left"/>
      <w:pPr>
        <w:ind w:left="7496" w:hanging="360"/>
      </w:pPr>
      <w:rPr>
        <w:rFonts w:hint="default"/>
        <w:lang w:val="en-US" w:eastAsia="en-US" w:bidi="ar-SA"/>
      </w:rPr>
    </w:lvl>
    <w:lvl w:ilvl="8" w:tplc="01626CE2">
      <w:numFmt w:val="bullet"/>
      <w:lvlText w:val="•"/>
      <w:lvlJc w:val="left"/>
      <w:pPr>
        <w:ind w:left="8444" w:hanging="360"/>
      </w:pPr>
      <w:rPr>
        <w:rFonts w:hint="default"/>
        <w:lang w:val="en-US" w:eastAsia="en-US" w:bidi="ar-SA"/>
      </w:rPr>
    </w:lvl>
  </w:abstractNum>
  <w:abstractNum w:abstractNumId="4" w15:restartNumberingAfterBreak="0">
    <w:nsid w:val="22AE1AD1"/>
    <w:multiLevelType w:val="hybridMultilevel"/>
    <w:tmpl w:val="151A037A"/>
    <w:lvl w:ilvl="0" w:tplc="6F7C718A">
      <w:numFmt w:val="bullet"/>
      <w:lvlText w:val="-"/>
      <w:lvlJc w:val="left"/>
      <w:pPr>
        <w:ind w:left="901" w:hanging="360"/>
      </w:pPr>
      <w:rPr>
        <w:rFonts w:ascii="Calibri" w:eastAsia="Calibri" w:hAnsi="Calibri" w:cs="Calibri" w:hint="default"/>
        <w:b w:val="0"/>
        <w:bCs w:val="0"/>
        <w:i w:val="0"/>
        <w:iCs w:val="0"/>
        <w:w w:val="100"/>
        <w:sz w:val="22"/>
        <w:szCs w:val="22"/>
        <w:lang w:val="en-US" w:eastAsia="en-US" w:bidi="ar-SA"/>
      </w:rPr>
    </w:lvl>
    <w:lvl w:ilvl="1" w:tplc="21088D68">
      <w:numFmt w:val="bullet"/>
      <w:lvlText w:val="•"/>
      <w:lvlJc w:val="left"/>
      <w:pPr>
        <w:ind w:left="1844" w:hanging="360"/>
      </w:pPr>
      <w:rPr>
        <w:rFonts w:hint="default"/>
        <w:lang w:val="en-US" w:eastAsia="en-US" w:bidi="ar-SA"/>
      </w:rPr>
    </w:lvl>
    <w:lvl w:ilvl="2" w:tplc="4EB272EA">
      <w:numFmt w:val="bullet"/>
      <w:lvlText w:val="•"/>
      <w:lvlJc w:val="left"/>
      <w:pPr>
        <w:ind w:left="2788" w:hanging="360"/>
      </w:pPr>
      <w:rPr>
        <w:rFonts w:hint="default"/>
        <w:lang w:val="en-US" w:eastAsia="en-US" w:bidi="ar-SA"/>
      </w:rPr>
    </w:lvl>
    <w:lvl w:ilvl="3" w:tplc="E8CC8558">
      <w:numFmt w:val="bullet"/>
      <w:lvlText w:val="•"/>
      <w:lvlJc w:val="left"/>
      <w:pPr>
        <w:ind w:left="3732" w:hanging="360"/>
      </w:pPr>
      <w:rPr>
        <w:rFonts w:hint="default"/>
        <w:lang w:val="en-US" w:eastAsia="en-US" w:bidi="ar-SA"/>
      </w:rPr>
    </w:lvl>
    <w:lvl w:ilvl="4" w:tplc="26F034BC">
      <w:numFmt w:val="bullet"/>
      <w:lvlText w:val="•"/>
      <w:lvlJc w:val="left"/>
      <w:pPr>
        <w:ind w:left="4676" w:hanging="360"/>
      </w:pPr>
      <w:rPr>
        <w:rFonts w:hint="default"/>
        <w:lang w:val="en-US" w:eastAsia="en-US" w:bidi="ar-SA"/>
      </w:rPr>
    </w:lvl>
    <w:lvl w:ilvl="5" w:tplc="8348C72C">
      <w:numFmt w:val="bullet"/>
      <w:lvlText w:val="•"/>
      <w:lvlJc w:val="left"/>
      <w:pPr>
        <w:ind w:left="5620" w:hanging="360"/>
      </w:pPr>
      <w:rPr>
        <w:rFonts w:hint="default"/>
        <w:lang w:val="en-US" w:eastAsia="en-US" w:bidi="ar-SA"/>
      </w:rPr>
    </w:lvl>
    <w:lvl w:ilvl="6" w:tplc="9418C7DC">
      <w:numFmt w:val="bullet"/>
      <w:lvlText w:val="•"/>
      <w:lvlJc w:val="left"/>
      <w:pPr>
        <w:ind w:left="6564" w:hanging="360"/>
      </w:pPr>
      <w:rPr>
        <w:rFonts w:hint="default"/>
        <w:lang w:val="en-US" w:eastAsia="en-US" w:bidi="ar-SA"/>
      </w:rPr>
    </w:lvl>
    <w:lvl w:ilvl="7" w:tplc="CF348202">
      <w:numFmt w:val="bullet"/>
      <w:lvlText w:val="•"/>
      <w:lvlJc w:val="left"/>
      <w:pPr>
        <w:ind w:left="7508" w:hanging="360"/>
      </w:pPr>
      <w:rPr>
        <w:rFonts w:hint="default"/>
        <w:lang w:val="en-US" w:eastAsia="en-US" w:bidi="ar-SA"/>
      </w:rPr>
    </w:lvl>
    <w:lvl w:ilvl="8" w:tplc="EEF4B542">
      <w:numFmt w:val="bullet"/>
      <w:lvlText w:val="•"/>
      <w:lvlJc w:val="left"/>
      <w:pPr>
        <w:ind w:left="8452" w:hanging="360"/>
      </w:pPr>
      <w:rPr>
        <w:rFonts w:hint="default"/>
        <w:lang w:val="en-US" w:eastAsia="en-US" w:bidi="ar-SA"/>
      </w:rPr>
    </w:lvl>
  </w:abstractNum>
  <w:abstractNum w:abstractNumId="5" w15:restartNumberingAfterBreak="0">
    <w:nsid w:val="416E64B1"/>
    <w:multiLevelType w:val="hybridMultilevel"/>
    <w:tmpl w:val="6C2421C8"/>
    <w:lvl w:ilvl="0" w:tplc="36D2A52E">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60667DB4">
      <w:start w:val="1"/>
      <w:numFmt w:val="lowerLetter"/>
      <w:lvlText w:val="%2."/>
      <w:lvlJc w:val="left"/>
      <w:pPr>
        <w:ind w:left="1580" w:hanging="360"/>
        <w:jc w:val="left"/>
      </w:pPr>
      <w:rPr>
        <w:rFonts w:ascii="Arial" w:eastAsia="Arial" w:hAnsi="Arial" w:cs="Arial" w:hint="default"/>
        <w:b w:val="0"/>
        <w:bCs w:val="0"/>
        <w:i w:val="0"/>
        <w:iCs w:val="0"/>
        <w:spacing w:val="-1"/>
        <w:w w:val="100"/>
        <w:sz w:val="22"/>
        <w:szCs w:val="22"/>
        <w:lang w:val="en-US" w:eastAsia="en-US" w:bidi="ar-SA"/>
      </w:rPr>
    </w:lvl>
    <w:lvl w:ilvl="2" w:tplc="FE161978">
      <w:numFmt w:val="bullet"/>
      <w:lvlText w:val="•"/>
      <w:lvlJc w:val="left"/>
      <w:pPr>
        <w:ind w:left="2553" w:hanging="360"/>
      </w:pPr>
      <w:rPr>
        <w:rFonts w:hint="default"/>
        <w:lang w:val="en-US" w:eastAsia="en-US" w:bidi="ar-SA"/>
      </w:rPr>
    </w:lvl>
    <w:lvl w:ilvl="3" w:tplc="6862FB70">
      <w:numFmt w:val="bullet"/>
      <w:lvlText w:val="•"/>
      <w:lvlJc w:val="left"/>
      <w:pPr>
        <w:ind w:left="3526" w:hanging="360"/>
      </w:pPr>
      <w:rPr>
        <w:rFonts w:hint="default"/>
        <w:lang w:val="en-US" w:eastAsia="en-US" w:bidi="ar-SA"/>
      </w:rPr>
    </w:lvl>
    <w:lvl w:ilvl="4" w:tplc="9710D436">
      <w:numFmt w:val="bullet"/>
      <w:lvlText w:val="•"/>
      <w:lvlJc w:val="left"/>
      <w:pPr>
        <w:ind w:left="4500" w:hanging="360"/>
      </w:pPr>
      <w:rPr>
        <w:rFonts w:hint="default"/>
        <w:lang w:val="en-US" w:eastAsia="en-US" w:bidi="ar-SA"/>
      </w:rPr>
    </w:lvl>
    <w:lvl w:ilvl="5" w:tplc="C30E9782">
      <w:numFmt w:val="bullet"/>
      <w:lvlText w:val="•"/>
      <w:lvlJc w:val="left"/>
      <w:pPr>
        <w:ind w:left="5473" w:hanging="360"/>
      </w:pPr>
      <w:rPr>
        <w:rFonts w:hint="default"/>
        <w:lang w:val="en-US" w:eastAsia="en-US" w:bidi="ar-SA"/>
      </w:rPr>
    </w:lvl>
    <w:lvl w:ilvl="6" w:tplc="D340E3FE">
      <w:numFmt w:val="bullet"/>
      <w:lvlText w:val="•"/>
      <w:lvlJc w:val="left"/>
      <w:pPr>
        <w:ind w:left="6446" w:hanging="360"/>
      </w:pPr>
      <w:rPr>
        <w:rFonts w:hint="default"/>
        <w:lang w:val="en-US" w:eastAsia="en-US" w:bidi="ar-SA"/>
      </w:rPr>
    </w:lvl>
    <w:lvl w:ilvl="7" w:tplc="14E6384C">
      <w:numFmt w:val="bullet"/>
      <w:lvlText w:val="•"/>
      <w:lvlJc w:val="left"/>
      <w:pPr>
        <w:ind w:left="7420" w:hanging="360"/>
      </w:pPr>
      <w:rPr>
        <w:rFonts w:hint="default"/>
        <w:lang w:val="en-US" w:eastAsia="en-US" w:bidi="ar-SA"/>
      </w:rPr>
    </w:lvl>
    <w:lvl w:ilvl="8" w:tplc="440AA7F6">
      <w:numFmt w:val="bullet"/>
      <w:lvlText w:val="•"/>
      <w:lvlJc w:val="left"/>
      <w:pPr>
        <w:ind w:left="8393" w:hanging="360"/>
      </w:pPr>
      <w:rPr>
        <w:rFonts w:hint="default"/>
        <w:lang w:val="en-US" w:eastAsia="en-US" w:bidi="ar-SA"/>
      </w:rPr>
    </w:lvl>
  </w:abstractNum>
  <w:abstractNum w:abstractNumId="6" w15:restartNumberingAfterBreak="0">
    <w:nsid w:val="4F675954"/>
    <w:multiLevelType w:val="hybridMultilevel"/>
    <w:tmpl w:val="873EFA44"/>
    <w:lvl w:ilvl="0" w:tplc="C99C1172">
      <w:numFmt w:val="bullet"/>
      <w:lvlText w:val="•"/>
      <w:lvlJc w:val="left"/>
      <w:pPr>
        <w:ind w:left="771" w:hanging="272"/>
      </w:pPr>
      <w:rPr>
        <w:rFonts w:ascii="Arial" w:eastAsia="Arial" w:hAnsi="Arial" w:cs="Arial" w:hint="default"/>
        <w:b w:val="0"/>
        <w:bCs w:val="0"/>
        <w:i w:val="0"/>
        <w:iCs w:val="0"/>
        <w:w w:val="100"/>
        <w:sz w:val="22"/>
        <w:szCs w:val="22"/>
        <w:lang w:val="en-US" w:eastAsia="en-US" w:bidi="ar-SA"/>
      </w:rPr>
    </w:lvl>
    <w:lvl w:ilvl="1" w:tplc="8950350A">
      <w:numFmt w:val="bullet"/>
      <w:lvlText w:val="•"/>
      <w:lvlJc w:val="left"/>
      <w:pPr>
        <w:ind w:left="1736" w:hanging="272"/>
      </w:pPr>
      <w:rPr>
        <w:rFonts w:hint="default"/>
        <w:lang w:val="en-US" w:eastAsia="en-US" w:bidi="ar-SA"/>
      </w:rPr>
    </w:lvl>
    <w:lvl w:ilvl="2" w:tplc="1B7020C4">
      <w:numFmt w:val="bullet"/>
      <w:lvlText w:val="•"/>
      <w:lvlJc w:val="left"/>
      <w:pPr>
        <w:ind w:left="2692" w:hanging="272"/>
      </w:pPr>
      <w:rPr>
        <w:rFonts w:hint="default"/>
        <w:lang w:val="en-US" w:eastAsia="en-US" w:bidi="ar-SA"/>
      </w:rPr>
    </w:lvl>
    <w:lvl w:ilvl="3" w:tplc="79FA037C">
      <w:numFmt w:val="bullet"/>
      <w:lvlText w:val="•"/>
      <w:lvlJc w:val="left"/>
      <w:pPr>
        <w:ind w:left="3648" w:hanging="272"/>
      </w:pPr>
      <w:rPr>
        <w:rFonts w:hint="default"/>
        <w:lang w:val="en-US" w:eastAsia="en-US" w:bidi="ar-SA"/>
      </w:rPr>
    </w:lvl>
    <w:lvl w:ilvl="4" w:tplc="0BE80844">
      <w:numFmt w:val="bullet"/>
      <w:lvlText w:val="•"/>
      <w:lvlJc w:val="left"/>
      <w:pPr>
        <w:ind w:left="4604" w:hanging="272"/>
      </w:pPr>
      <w:rPr>
        <w:rFonts w:hint="default"/>
        <w:lang w:val="en-US" w:eastAsia="en-US" w:bidi="ar-SA"/>
      </w:rPr>
    </w:lvl>
    <w:lvl w:ilvl="5" w:tplc="5EC4FA66">
      <w:numFmt w:val="bullet"/>
      <w:lvlText w:val="•"/>
      <w:lvlJc w:val="left"/>
      <w:pPr>
        <w:ind w:left="5560" w:hanging="272"/>
      </w:pPr>
      <w:rPr>
        <w:rFonts w:hint="default"/>
        <w:lang w:val="en-US" w:eastAsia="en-US" w:bidi="ar-SA"/>
      </w:rPr>
    </w:lvl>
    <w:lvl w:ilvl="6" w:tplc="BAB078E2">
      <w:numFmt w:val="bullet"/>
      <w:lvlText w:val="•"/>
      <w:lvlJc w:val="left"/>
      <w:pPr>
        <w:ind w:left="6516" w:hanging="272"/>
      </w:pPr>
      <w:rPr>
        <w:rFonts w:hint="default"/>
        <w:lang w:val="en-US" w:eastAsia="en-US" w:bidi="ar-SA"/>
      </w:rPr>
    </w:lvl>
    <w:lvl w:ilvl="7" w:tplc="DFFC6418">
      <w:numFmt w:val="bullet"/>
      <w:lvlText w:val="•"/>
      <w:lvlJc w:val="left"/>
      <w:pPr>
        <w:ind w:left="7472" w:hanging="272"/>
      </w:pPr>
      <w:rPr>
        <w:rFonts w:hint="default"/>
        <w:lang w:val="en-US" w:eastAsia="en-US" w:bidi="ar-SA"/>
      </w:rPr>
    </w:lvl>
    <w:lvl w:ilvl="8" w:tplc="4A3C682C">
      <w:numFmt w:val="bullet"/>
      <w:lvlText w:val="•"/>
      <w:lvlJc w:val="left"/>
      <w:pPr>
        <w:ind w:left="8428" w:hanging="272"/>
      </w:pPr>
      <w:rPr>
        <w:rFonts w:hint="default"/>
        <w:lang w:val="en-US" w:eastAsia="en-US" w:bidi="ar-SA"/>
      </w:rPr>
    </w:lvl>
  </w:abstractNum>
  <w:abstractNum w:abstractNumId="7" w15:restartNumberingAfterBreak="0">
    <w:nsid w:val="53EF3F5F"/>
    <w:multiLevelType w:val="multilevel"/>
    <w:tmpl w:val="7676E7D8"/>
    <w:lvl w:ilvl="0">
      <w:start w:val="3"/>
      <w:numFmt w:val="decimal"/>
      <w:lvlText w:val="%1"/>
      <w:lvlJc w:val="left"/>
      <w:pPr>
        <w:ind w:left="384" w:hanging="384"/>
      </w:pPr>
      <w:rPr>
        <w:rFonts w:hint="default"/>
        <w:color w:val="0F233D"/>
      </w:rPr>
    </w:lvl>
    <w:lvl w:ilvl="1">
      <w:start w:val="2"/>
      <w:numFmt w:val="decimal"/>
      <w:lvlText w:val="%1.%2"/>
      <w:lvlJc w:val="left"/>
      <w:pPr>
        <w:ind w:left="859" w:hanging="720"/>
      </w:pPr>
      <w:rPr>
        <w:rFonts w:hint="default"/>
        <w:color w:val="0F233D"/>
      </w:rPr>
    </w:lvl>
    <w:lvl w:ilvl="2">
      <w:start w:val="1"/>
      <w:numFmt w:val="decimal"/>
      <w:lvlText w:val="%1.%2.%3"/>
      <w:lvlJc w:val="left"/>
      <w:pPr>
        <w:ind w:left="998" w:hanging="720"/>
      </w:pPr>
      <w:rPr>
        <w:rFonts w:hint="default"/>
        <w:color w:val="0F233D"/>
      </w:rPr>
    </w:lvl>
    <w:lvl w:ilvl="3">
      <w:start w:val="1"/>
      <w:numFmt w:val="decimal"/>
      <w:lvlText w:val="%1.%2.%3.%4"/>
      <w:lvlJc w:val="left"/>
      <w:pPr>
        <w:ind w:left="1497" w:hanging="1080"/>
      </w:pPr>
      <w:rPr>
        <w:rFonts w:hint="default"/>
        <w:color w:val="0F233D"/>
      </w:rPr>
    </w:lvl>
    <w:lvl w:ilvl="4">
      <w:start w:val="1"/>
      <w:numFmt w:val="decimal"/>
      <w:lvlText w:val="%1.%2.%3.%4.%5"/>
      <w:lvlJc w:val="left"/>
      <w:pPr>
        <w:ind w:left="1996" w:hanging="1440"/>
      </w:pPr>
      <w:rPr>
        <w:rFonts w:hint="default"/>
        <w:color w:val="0F233D"/>
      </w:rPr>
    </w:lvl>
    <w:lvl w:ilvl="5">
      <w:start w:val="1"/>
      <w:numFmt w:val="decimal"/>
      <w:lvlText w:val="%1.%2.%3.%4.%5.%6"/>
      <w:lvlJc w:val="left"/>
      <w:pPr>
        <w:ind w:left="2135" w:hanging="1440"/>
      </w:pPr>
      <w:rPr>
        <w:rFonts w:hint="default"/>
        <w:color w:val="0F233D"/>
      </w:rPr>
    </w:lvl>
    <w:lvl w:ilvl="6">
      <w:start w:val="1"/>
      <w:numFmt w:val="decimal"/>
      <w:lvlText w:val="%1.%2.%3.%4.%5.%6.%7"/>
      <w:lvlJc w:val="left"/>
      <w:pPr>
        <w:ind w:left="2634" w:hanging="1800"/>
      </w:pPr>
      <w:rPr>
        <w:rFonts w:hint="default"/>
        <w:color w:val="0F233D"/>
      </w:rPr>
    </w:lvl>
    <w:lvl w:ilvl="7">
      <w:start w:val="1"/>
      <w:numFmt w:val="decimal"/>
      <w:lvlText w:val="%1.%2.%3.%4.%5.%6.%7.%8"/>
      <w:lvlJc w:val="left"/>
      <w:pPr>
        <w:ind w:left="2773" w:hanging="1800"/>
      </w:pPr>
      <w:rPr>
        <w:rFonts w:hint="default"/>
        <w:color w:val="0F233D"/>
      </w:rPr>
    </w:lvl>
    <w:lvl w:ilvl="8">
      <w:start w:val="1"/>
      <w:numFmt w:val="decimal"/>
      <w:lvlText w:val="%1.%2.%3.%4.%5.%6.%7.%8.%9"/>
      <w:lvlJc w:val="left"/>
      <w:pPr>
        <w:ind w:left="3272" w:hanging="2160"/>
      </w:pPr>
      <w:rPr>
        <w:rFonts w:hint="default"/>
        <w:color w:val="0F233D"/>
      </w:rPr>
    </w:lvl>
  </w:abstractNum>
  <w:abstractNum w:abstractNumId="8" w15:restartNumberingAfterBreak="0">
    <w:nsid w:val="60090D98"/>
    <w:multiLevelType w:val="hybridMultilevel"/>
    <w:tmpl w:val="41D2A2A2"/>
    <w:lvl w:ilvl="0" w:tplc="ADD0A600">
      <w:start w:val="1"/>
      <w:numFmt w:val="upperLetter"/>
      <w:lvlText w:val="%1)"/>
      <w:lvlJc w:val="left"/>
      <w:pPr>
        <w:ind w:left="500" w:hanging="360"/>
      </w:pPr>
      <w:rPr>
        <w:rFonts w:hint="default"/>
      </w:rPr>
    </w:lvl>
    <w:lvl w:ilvl="1" w:tplc="D7EAB0F4" w:tentative="1">
      <w:start w:val="1"/>
      <w:numFmt w:val="lowerLetter"/>
      <w:lvlText w:val="%2."/>
      <w:lvlJc w:val="left"/>
      <w:pPr>
        <w:ind w:left="1220" w:hanging="360"/>
      </w:pPr>
    </w:lvl>
    <w:lvl w:ilvl="2" w:tplc="EF3C5B18" w:tentative="1">
      <w:start w:val="1"/>
      <w:numFmt w:val="lowerRoman"/>
      <w:lvlText w:val="%3."/>
      <w:lvlJc w:val="right"/>
      <w:pPr>
        <w:ind w:left="1940" w:hanging="180"/>
      </w:pPr>
    </w:lvl>
    <w:lvl w:ilvl="3" w:tplc="2E1E8832" w:tentative="1">
      <w:start w:val="1"/>
      <w:numFmt w:val="decimal"/>
      <w:lvlText w:val="%4."/>
      <w:lvlJc w:val="left"/>
      <w:pPr>
        <w:ind w:left="2660" w:hanging="360"/>
      </w:pPr>
    </w:lvl>
    <w:lvl w:ilvl="4" w:tplc="5024D38E" w:tentative="1">
      <w:start w:val="1"/>
      <w:numFmt w:val="lowerLetter"/>
      <w:lvlText w:val="%5."/>
      <w:lvlJc w:val="left"/>
      <w:pPr>
        <w:ind w:left="3380" w:hanging="360"/>
      </w:pPr>
    </w:lvl>
    <w:lvl w:ilvl="5" w:tplc="8BEA23D8" w:tentative="1">
      <w:start w:val="1"/>
      <w:numFmt w:val="lowerRoman"/>
      <w:lvlText w:val="%6."/>
      <w:lvlJc w:val="right"/>
      <w:pPr>
        <w:ind w:left="4100" w:hanging="180"/>
      </w:pPr>
    </w:lvl>
    <w:lvl w:ilvl="6" w:tplc="92C4F718" w:tentative="1">
      <w:start w:val="1"/>
      <w:numFmt w:val="decimal"/>
      <w:lvlText w:val="%7."/>
      <w:lvlJc w:val="left"/>
      <w:pPr>
        <w:ind w:left="4820" w:hanging="360"/>
      </w:pPr>
    </w:lvl>
    <w:lvl w:ilvl="7" w:tplc="F4A63340" w:tentative="1">
      <w:start w:val="1"/>
      <w:numFmt w:val="lowerLetter"/>
      <w:lvlText w:val="%8."/>
      <w:lvlJc w:val="left"/>
      <w:pPr>
        <w:ind w:left="5540" w:hanging="360"/>
      </w:pPr>
    </w:lvl>
    <w:lvl w:ilvl="8" w:tplc="AB66E7C0" w:tentative="1">
      <w:start w:val="1"/>
      <w:numFmt w:val="lowerRoman"/>
      <w:lvlText w:val="%9."/>
      <w:lvlJc w:val="right"/>
      <w:pPr>
        <w:ind w:left="6260" w:hanging="180"/>
      </w:pPr>
    </w:lvl>
  </w:abstractNum>
  <w:num w:numId="1" w16cid:durableId="668798551">
    <w:abstractNumId w:val="3"/>
  </w:num>
  <w:num w:numId="2" w16cid:durableId="456798088">
    <w:abstractNumId w:val="6"/>
  </w:num>
  <w:num w:numId="3" w16cid:durableId="1449617858">
    <w:abstractNumId w:val="0"/>
  </w:num>
  <w:num w:numId="4" w16cid:durableId="276135830">
    <w:abstractNumId w:val="5"/>
  </w:num>
  <w:num w:numId="5" w16cid:durableId="1567760050">
    <w:abstractNumId w:val="4"/>
  </w:num>
  <w:num w:numId="6" w16cid:durableId="21714740">
    <w:abstractNumId w:val="2"/>
  </w:num>
  <w:num w:numId="7" w16cid:durableId="2047875048">
    <w:abstractNumId w:val="1"/>
  </w:num>
  <w:num w:numId="8" w16cid:durableId="1216818481">
    <w:abstractNumId w:val="7"/>
  </w:num>
  <w:num w:numId="9" w16cid:durableId="81880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BF"/>
    <w:rsid w:val="000746F8"/>
    <w:rsid w:val="00112838"/>
    <w:rsid w:val="00175950"/>
    <w:rsid w:val="001F1896"/>
    <w:rsid w:val="001F56C4"/>
    <w:rsid w:val="0020149E"/>
    <w:rsid w:val="00206416"/>
    <w:rsid w:val="00252DCB"/>
    <w:rsid w:val="002631BF"/>
    <w:rsid w:val="00276DCD"/>
    <w:rsid w:val="002B281D"/>
    <w:rsid w:val="003416CA"/>
    <w:rsid w:val="003452C9"/>
    <w:rsid w:val="003655C0"/>
    <w:rsid w:val="003A6F80"/>
    <w:rsid w:val="003B08EC"/>
    <w:rsid w:val="00456029"/>
    <w:rsid w:val="004F0F4B"/>
    <w:rsid w:val="00504634"/>
    <w:rsid w:val="005547C3"/>
    <w:rsid w:val="00575070"/>
    <w:rsid w:val="00587972"/>
    <w:rsid w:val="00590927"/>
    <w:rsid w:val="00644E16"/>
    <w:rsid w:val="006B1BB3"/>
    <w:rsid w:val="006C520A"/>
    <w:rsid w:val="00721A93"/>
    <w:rsid w:val="007220C7"/>
    <w:rsid w:val="00727D91"/>
    <w:rsid w:val="00730AF5"/>
    <w:rsid w:val="00814D83"/>
    <w:rsid w:val="008666F1"/>
    <w:rsid w:val="00886A38"/>
    <w:rsid w:val="00933B86"/>
    <w:rsid w:val="00993773"/>
    <w:rsid w:val="009B7A90"/>
    <w:rsid w:val="009C0D02"/>
    <w:rsid w:val="00A373ED"/>
    <w:rsid w:val="00A61195"/>
    <w:rsid w:val="00A945BB"/>
    <w:rsid w:val="00AF6AD2"/>
    <w:rsid w:val="00B017BA"/>
    <w:rsid w:val="00B519D7"/>
    <w:rsid w:val="00C047C2"/>
    <w:rsid w:val="00C14977"/>
    <w:rsid w:val="00C17696"/>
    <w:rsid w:val="00C50FC8"/>
    <w:rsid w:val="00C65E99"/>
    <w:rsid w:val="00D175A3"/>
    <w:rsid w:val="00DA5DEC"/>
    <w:rsid w:val="00DB135D"/>
    <w:rsid w:val="00EA21E4"/>
    <w:rsid w:val="00EA252F"/>
    <w:rsid w:val="00EB1220"/>
    <w:rsid w:val="00F34DCF"/>
    <w:rsid w:val="00FD3696"/>
    <w:rsid w:val="00FF7F6F"/>
    <w:rsid w:val="39379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A139A"/>
  <w15:docId w15:val="{0BC03659-E75B-4489-A2D3-B3E95529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494" w:hanging="361"/>
      <w:outlineLvl w:val="0"/>
    </w:pPr>
    <w:rPr>
      <w:b/>
      <w:bCs/>
      <w:sz w:val="32"/>
      <w:szCs w:val="32"/>
    </w:rPr>
  </w:style>
  <w:style w:type="paragraph" w:styleId="Ttulo2">
    <w:name w:val="heading 2"/>
    <w:basedOn w:val="Normal"/>
    <w:uiPriority w:val="9"/>
    <w:unhideWhenUsed/>
    <w:qFormat/>
    <w:pPr>
      <w:ind w:left="685" w:hanging="545"/>
      <w:outlineLvl w:val="1"/>
    </w:pPr>
    <w:rPr>
      <w:sz w:val="28"/>
      <w:szCs w:val="28"/>
    </w:rPr>
  </w:style>
  <w:style w:type="paragraph" w:styleId="Ttulo3">
    <w:name w:val="heading 3"/>
    <w:basedOn w:val="Normal"/>
    <w:uiPriority w:val="9"/>
    <w:unhideWhenUsed/>
    <w:qFormat/>
    <w:pPr>
      <w:ind w:left="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pPr>
      <w:spacing w:before="48"/>
      <w:ind w:left="386" w:hanging="440"/>
    </w:pPr>
    <w:rPr>
      <w:b/>
      <w:bCs/>
    </w:rPr>
  </w:style>
  <w:style w:type="paragraph" w:styleId="TDC2">
    <w:name w:val="toc 2"/>
    <w:basedOn w:val="Normal"/>
    <w:uiPriority w:val="1"/>
    <w:qFormat/>
    <w:pPr>
      <w:spacing w:before="139"/>
      <w:ind w:left="785" w:hanging="426"/>
    </w:pPr>
  </w:style>
  <w:style w:type="paragraph" w:styleId="Textoindependiente">
    <w:name w:val="Body Text"/>
    <w:basedOn w:val="Normal"/>
    <w:uiPriority w:val="1"/>
    <w:qFormat/>
  </w:style>
  <w:style w:type="paragraph" w:styleId="Ttulo">
    <w:name w:val="Title"/>
    <w:basedOn w:val="Normal"/>
    <w:uiPriority w:val="10"/>
    <w:qFormat/>
    <w:pPr>
      <w:ind w:left="1249"/>
    </w:pPr>
    <w:rPr>
      <w:sz w:val="36"/>
      <w:szCs w:val="36"/>
    </w:rPr>
  </w:style>
  <w:style w:type="paragraph" w:styleId="Prrafodelista">
    <w:name w:val="List Paragraph"/>
    <w:basedOn w:val="Normal"/>
    <w:uiPriority w:val="1"/>
    <w:qFormat/>
    <w:pPr>
      <w:ind w:left="1580"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416CA"/>
    <w:rPr>
      <w:color w:val="0000FF"/>
      <w:u w:val="single"/>
    </w:rPr>
  </w:style>
  <w:style w:type="character" w:customStyle="1" w:styleId="Mencinsinresolver1">
    <w:name w:val="Mención sin resolver1"/>
    <w:basedOn w:val="Fuentedeprrafopredeter"/>
    <w:uiPriority w:val="99"/>
    <w:semiHidden/>
    <w:unhideWhenUsed/>
    <w:rsid w:val="00A945BB"/>
    <w:rPr>
      <w:color w:val="605E5C"/>
      <w:shd w:val="clear" w:color="auto" w:fill="E1DFDD"/>
    </w:rPr>
  </w:style>
  <w:style w:type="character" w:styleId="Hipervnculovisitado">
    <w:name w:val="FollowedHyperlink"/>
    <w:basedOn w:val="Fuentedeprrafopredeter"/>
    <w:uiPriority w:val="99"/>
    <w:semiHidden/>
    <w:unhideWhenUsed/>
    <w:rsid w:val="00721A93"/>
    <w:rPr>
      <w:color w:val="800080" w:themeColor="followedHyperlink"/>
      <w:u w:val="single"/>
    </w:rPr>
  </w:style>
  <w:style w:type="character" w:customStyle="1" w:styleId="ui-provider">
    <w:name w:val="ui-provider"/>
    <w:basedOn w:val="Fuentedeprrafopredeter"/>
    <w:rsid w:val="00C0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ngsten-network.my.site.com/contactCustomerSupport/s/article/Video-C%C3%B3mo-comprobar-el-estado-de-sus-facturas?languag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ngsten-network.my.site.com/contactCustomerSupport/s/?languag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agrabrands.com/ap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ngsten-network.my.site.com/contactCustomerSupport/s/article/Como-puedo-reactivar-mis-facturas-fallidas?language=es&amp;click=direct&amp;category=direct" TargetMode="External"/><Relationship Id="rId5" Type="http://schemas.openxmlformats.org/officeDocument/2006/relationships/webSettings" Target="webSettings.xml"/><Relationship Id="rId15" Type="http://schemas.openxmlformats.org/officeDocument/2006/relationships/hyperlink" Target="https://tungsten-network.my.site.com/contactCustomerSupport/s/article/Video-C%C3%B3mo-comprobar-el-estado-de-sus-facturas?language=es" TargetMode="External"/><Relationship Id="rId10" Type="http://schemas.openxmlformats.org/officeDocument/2006/relationships/hyperlink" Target="https://tungsten-network.my.site.com/contactCustomerSupport/s/article/Mexico-C%C3%B3mo-subir-una-factura-nota-de-cr%C3%A9dito-en-el-portal-como-proveedor-MX?recordId=ka0Py0000000uILIAY&amp;language=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ungsten-network.my.site.com/contactCustomerSupport/s/article/M%C3%A9xico-C%C3%B3mo-enviar-un-Complemento-de-Pago-como-proveedor-en-MX?recordId=ka0Py0000000uLZIAY&amp;langua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C86A-DCB7-4045-BDB7-ABD8D905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1520</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Sergio Martinez Bronimann</cp:lastModifiedBy>
  <cp:revision>55</cp:revision>
  <dcterms:created xsi:type="dcterms:W3CDTF">2024-03-05T13:53:00Z</dcterms:created>
  <dcterms:modified xsi:type="dcterms:W3CDTF">2024-04-30T01:52:00Z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 for Office 365</vt:lpwstr>
  </property>
  <property fmtid="{D5CDD505-2E9C-101B-9397-08002B2CF9AE}" pid="4" name="LastSaved">
    <vt:filetime>2024-03-05T00:00:00Z</vt:filetime>
  </property>
  <property fmtid="{D5CDD505-2E9C-101B-9397-08002B2CF9AE}" pid="5" name="Producer">
    <vt:lpwstr>Microsoft® Word for Office 365</vt:lpwstr>
  </property>
</Properties>
</file>